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ook w:val="04A0" w:firstRow="1" w:lastRow="0" w:firstColumn="1" w:lastColumn="0" w:noHBand="0" w:noVBand="1"/>
      </w:tblPr>
      <w:tblGrid>
        <w:gridCol w:w="4395"/>
        <w:gridCol w:w="5245"/>
      </w:tblGrid>
      <w:tr w:rsidR="00A9256D" w:rsidRPr="00A9256D" w14:paraId="1E16E928" w14:textId="77777777" w:rsidTr="00A5016B">
        <w:trPr>
          <w:trHeight w:val="954"/>
          <w:jc w:val="center"/>
        </w:trPr>
        <w:tc>
          <w:tcPr>
            <w:tcW w:w="4395" w:type="dxa"/>
          </w:tcPr>
          <w:p w14:paraId="4C19472D" w14:textId="77777777" w:rsidR="006475DA" w:rsidRPr="00A9256D" w:rsidRDefault="006475DA" w:rsidP="006475DA">
            <w:pPr>
              <w:ind w:firstLine="0"/>
              <w:rPr>
                <w:rFonts w:eastAsia="Calibri"/>
                <w:sz w:val="26"/>
                <w:szCs w:val="22"/>
              </w:rPr>
            </w:pPr>
            <w:bookmarkStart w:id="0" w:name="_Hlk180740290"/>
            <w:r w:rsidRPr="00A9256D">
              <w:rPr>
                <w:rFonts w:eastAsia="Calibri"/>
                <w:sz w:val="26"/>
                <w:szCs w:val="22"/>
              </w:rPr>
              <w:t>UBND TỈNH THÁI NGUYÊN</w:t>
            </w:r>
          </w:p>
          <w:p w14:paraId="3E8DA6D9" w14:textId="6331949B" w:rsidR="00872E3D" w:rsidRPr="00A5016B" w:rsidRDefault="00A5016B" w:rsidP="006475DA">
            <w:pPr>
              <w:spacing w:line="240" w:lineRule="auto"/>
              <w:ind w:firstLine="0"/>
              <w:rPr>
                <w:rFonts w:ascii="Times New Roman Bold" w:eastAsia="Calibri" w:hAnsi="Times New Roman Bold"/>
                <w:spacing w:val="-22"/>
                <w:sz w:val="26"/>
                <w:szCs w:val="22"/>
              </w:rPr>
            </w:pPr>
            <w:r w:rsidRPr="00A5016B">
              <w:rPr>
                <w:rFonts w:ascii="Times New Roman Bold" w:eastAsia="Calibri" w:hAnsi="Times New Roman Bold"/>
                <w:b/>
                <w:noProof/>
                <w:spacing w:val="-22"/>
                <w:sz w:val="26"/>
                <w:szCs w:val="22"/>
              </w:rPr>
              <mc:AlternateContent>
                <mc:Choice Requires="wps">
                  <w:drawing>
                    <wp:anchor distT="0" distB="0" distL="114300" distR="114300" simplePos="0" relativeHeight="251664384" behindDoc="0" locked="0" layoutInCell="1" allowOverlap="1" wp14:anchorId="53B4A80B" wp14:editId="5D0B75A5">
                      <wp:simplePos x="0" y="0"/>
                      <wp:positionH relativeFrom="column">
                        <wp:posOffset>776605</wp:posOffset>
                      </wp:positionH>
                      <wp:positionV relativeFrom="paragraph">
                        <wp:posOffset>203200</wp:posOffset>
                      </wp:positionV>
                      <wp:extent cx="895350" cy="0"/>
                      <wp:effectExtent l="0" t="0" r="0" b="0"/>
                      <wp:wrapNone/>
                      <wp:docPr id="711748999" name="Straight Connector 4"/>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F5296C"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1.15pt,16pt" to="131.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JFmQEAAIcDAAAOAAAAZHJzL2Uyb0RvYy54bWysU9uO0zAQfUfiHyy/06SLFi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" strokecolor="black [3040]"/>
                  </w:pict>
                </mc:Fallback>
              </mc:AlternateContent>
            </w:r>
            <w:r w:rsidR="006475DA" w:rsidRPr="00A5016B">
              <w:rPr>
                <w:rFonts w:ascii="Times New Roman Bold" w:eastAsia="Calibri" w:hAnsi="Times New Roman Bold"/>
                <w:b/>
                <w:spacing w:val="-22"/>
                <w:sz w:val="26"/>
                <w:szCs w:val="22"/>
              </w:rPr>
              <w:t xml:space="preserve">SỞ </w:t>
            </w:r>
            <w:r w:rsidR="00515B52" w:rsidRPr="00A5016B">
              <w:rPr>
                <w:rFonts w:ascii="Times New Roman Bold" w:eastAsia="Calibri" w:hAnsi="Times New Roman Bold"/>
                <w:b/>
                <w:spacing w:val="-22"/>
                <w:sz w:val="26"/>
                <w:szCs w:val="22"/>
              </w:rPr>
              <w:t>N</w:t>
            </w:r>
            <w:r w:rsidRPr="00A5016B">
              <w:rPr>
                <w:rFonts w:ascii="Times New Roman Bold" w:eastAsia="Calibri" w:hAnsi="Times New Roman Bold"/>
                <w:b/>
                <w:spacing w:val="-22"/>
                <w:sz w:val="26"/>
                <w:szCs w:val="22"/>
              </w:rPr>
              <w:t xml:space="preserve">ÔNG NGHIỆP </w:t>
            </w:r>
            <w:r w:rsidR="006475DA" w:rsidRPr="00A5016B">
              <w:rPr>
                <w:rFonts w:ascii="Times New Roman Bold" w:eastAsia="Calibri" w:hAnsi="Times New Roman Bold"/>
                <w:b/>
                <w:spacing w:val="-22"/>
                <w:sz w:val="26"/>
                <w:szCs w:val="22"/>
              </w:rPr>
              <w:t xml:space="preserve">VÀ </w:t>
            </w:r>
            <w:r w:rsidR="00515B52" w:rsidRPr="00A5016B">
              <w:rPr>
                <w:rFonts w:ascii="Times New Roman Bold" w:eastAsia="Calibri" w:hAnsi="Times New Roman Bold"/>
                <w:b/>
                <w:spacing w:val="-22"/>
                <w:sz w:val="26"/>
                <w:szCs w:val="22"/>
              </w:rPr>
              <w:t>MÔI TRƯỜNG</w:t>
            </w:r>
            <w:r w:rsidR="006475DA" w:rsidRPr="00A5016B">
              <w:rPr>
                <w:rFonts w:ascii="Times New Roman Bold" w:eastAsia="Calibri" w:hAnsi="Times New Roman Bold"/>
                <w:b/>
                <w:noProof/>
                <w:spacing w:val="-22"/>
                <w:sz w:val="26"/>
                <w:szCs w:val="22"/>
              </w:rPr>
              <w:t xml:space="preserve"> </w:t>
            </w:r>
          </w:p>
        </w:tc>
        <w:tc>
          <w:tcPr>
            <w:tcW w:w="5245" w:type="dxa"/>
          </w:tcPr>
          <w:p w14:paraId="5B46B1EA" w14:textId="77777777" w:rsidR="00872E3D" w:rsidRPr="00D005CD" w:rsidRDefault="00872E3D" w:rsidP="00701F3D">
            <w:pPr>
              <w:spacing w:line="240" w:lineRule="auto"/>
              <w:ind w:firstLine="0"/>
              <w:rPr>
                <w:rFonts w:ascii="Times New Roman Bold" w:eastAsia="Calibri" w:hAnsi="Times New Roman Bold"/>
                <w:b/>
                <w:spacing w:val="-12"/>
                <w:sz w:val="26"/>
                <w:szCs w:val="22"/>
              </w:rPr>
            </w:pPr>
            <w:r w:rsidRPr="00D005CD">
              <w:rPr>
                <w:rFonts w:ascii="Times New Roman Bold" w:eastAsia="Calibri" w:hAnsi="Times New Roman Bold"/>
                <w:b/>
                <w:spacing w:val="-12"/>
                <w:sz w:val="26"/>
                <w:szCs w:val="22"/>
              </w:rPr>
              <w:t>CỘNG HOÀ XÃ HỘI CHỦ NGHĨA VIỆT NAM</w:t>
            </w:r>
          </w:p>
          <w:p w14:paraId="05621045" w14:textId="0C3EF913" w:rsidR="00872E3D" w:rsidRPr="00A9256D" w:rsidRDefault="00872E3D" w:rsidP="00701F3D">
            <w:pPr>
              <w:spacing w:line="240" w:lineRule="auto"/>
              <w:ind w:firstLine="0"/>
              <w:rPr>
                <w:rFonts w:eastAsia="Calibri"/>
                <w:b/>
                <w:szCs w:val="22"/>
              </w:rPr>
            </w:pPr>
            <w:r w:rsidRPr="00A9256D">
              <w:rPr>
                <w:rFonts w:eastAsia="Calibri"/>
                <w:noProof/>
                <w:szCs w:val="22"/>
              </w:rPr>
              <mc:AlternateContent>
                <mc:Choice Requires="wps">
                  <w:drawing>
                    <wp:anchor distT="0" distB="0" distL="114300" distR="114300" simplePos="0" relativeHeight="251663360" behindDoc="0" locked="0" layoutInCell="1" allowOverlap="1" wp14:anchorId="713E8BBE" wp14:editId="2B8BA056">
                      <wp:simplePos x="0" y="0"/>
                      <wp:positionH relativeFrom="column">
                        <wp:posOffset>530225</wp:posOffset>
                      </wp:positionH>
                      <wp:positionV relativeFrom="paragraph">
                        <wp:posOffset>222250</wp:posOffset>
                      </wp:positionV>
                      <wp:extent cx="2171700" cy="0"/>
                      <wp:effectExtent l="0" t="0" r="0" b="0"/>
                      <wp:wrapNone/>
                      <wp:docPr id="68007590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D34676" id="_x0000_t32" coordsize="21600,21600" o:spt="32" o:oned="t" path="m,l21600,21600e" filled="f">
                      <v:path arrowok="t" fillok="f" o:connecttype="none"/>
                      <o:lock v:ext="edit" shapetype="t"/>
                    </v:shapetype>
                    <v:shape id="Straight Arrow Connector 1" o:spid="_x0000_s1026" type="#_x0000_t32" style="position:absolute;margin-left:41.75pt;margin-top:17.5pt;width:17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lSuAEAAFYDAAAOAAAAZHJzL2Uyb0RvYy54bWysU8Fu2zAMvQ/YPwi6L7YDdN2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"/>
                  </w:pict>
                </mc:Fallback>
              </mc:AlternateContent>
            </w:r>
            <w:r w:rsidRPr="00A9256D">
              <w:rPr>
                <w:rFonts w:eastAsia="Calibri"/>
                <w:b/>
                <w:szCs w:val="22"/>
              </w:rPr>
              <w:t>Độc lập - Tự do - Hạnh phúc</w:t>
            </w:r>
          </w:p>
        </w:tc>
      </w:tr>
      <w:tr w:rsidR="00A9256D" w:rsidRPr="00A9256D" w14:paraId="6F0E2FDA" w14:textId="77777777" w:rsidTr="00A5016B">
        <w:trPr>
          <w:trHeight w:val="442"/>
          <w:jc w:val="center"/>
        </w:trPr>
        <w:tc>
          <w:tcPr>
            <w:tcW w:w="4395" w:type="dxa"/>
          </w:tcPr>
          <w:p w14:paraId="6FFB5EF2" w14:textId="607AAE51" w:rsidR="00872E3D" w:rsidRPr="00A9256D" w:rsidRDefault="006475DA" w:rsidP="00872E3D">
            <w:pPr>
              <w:ind w:firstLine="0"/>
              <w:rPr>
                <w:rFonts w:eastAsia="Calibri"/>
                <w:szCs w:val="22"/>
              </w:rPr>
            </w:pPr>
            <w:r w:rsidRPr="00A9256D">
              <w:rPr>
                <w:rFonts w:eastAsia="Calibri"/>
                <w:szCs w:val="22"/>
              </w:rPr>
              <w:t>Số:             /BC-SNN</w:t>
            </w:r>
            <w:r w:rsidR="00B61F19" w:rsidRPr="00A9256D">
              <w:rPr>
                <w:rFonts w:eastAsia="Calibri"/>
                <w:szCs w:val="22"/>
              </w:rPr>
              <w:t>MT</w:t>
            </w:r>
          </w:p>
        </w:tc>
        <w:tc>
          <w:tcPr>
            <w:tcW w:w="5245" w:type="dxa"/>
          </w:tcPr>
          <w:p w14:paraId="19766BB1" w14:textId="47D682CC" w:rsidR="00872E3D" w:rsidRPr="00A9256D" w:rsidRDefault="00872E3D" w:rsidP="00D005CD">
            <w:pPr>
              <w:ind w:firstLine="0"/>
              <w:rPr>
                <w:rFonts w:eastAsia="Calibri"/>
                <w:i/>
                <w:sz w:val="26"/>
                <w:szCs w:val="26"/>
              </w:rPr>
            </w:pPr>
            <w:r w:rsidRPr="00A9256D">
              <w:rPr>
                <w:rFonts w:eastAsia="Calibri"/>
                <w:i/>
                <w:szCs w:val="26"/>
              </w:rPr>
              <w:t>Thái Nguyên, ngày</w:t>
            </w:r>
            <w:r w:rsidR="001E63FE" w:rsidRPr="00A9256D">
              <w:rPr>
                <w:rFonts w:eastAsia="Calibri"/>
                <w:i/>
                <w:szCs w:val="26"/>
              </w:rPr>
              <w:t xml:space="preserve">       </w:t>
            </w:r>
            <w:r w:rsidRPr="00A9256D">
              <w:rPr>
                <w:rFonts w:eastAsia="Calibri"/>
                <w:i/>
                <w:szCs w:val="26"/>
              </w:rPr>
              <w:t xml:space="preserve">tháng </w:t>
            </w:r>
            <w:r w:rsidR="00F94303">
              <w:rPr>
                <w:rFonts w:eastAsia="Calibri"/>
                <w:i/>
                <w:szCs w:val="26"/>
              </w:rPr>
              <w:t>4</w:t>
            </w:r>
            <w:r w:rsidR="00A450D2" w:rsidRPr="00A9256D">
              <w:rPr>
                <w:rFonts w:eastAsia="Calibri"/>
                <w:i/>
                <w:szCs w:val="26"/>
              </w:rPr>
              <w:t xml:space="preserve"> </w:t>
            </w:r>
            <w:r w:rsidRPr="00A9256D">
              <w:rPr>
                <w:rFonts w:eastAsia="Calibri"/>
                <w:i/>
                <w:szCs w:val="26"/>
              </w:rPr>
              <w:t>năm 202</w:t>
            </w:r>
            <w:r w:rsidR="00F94303">
              <w:rPr>
                <w:rFonts w:eastAsia="Calibri"/>
                <w:i/>
                <w:szCs w:val="26"/>
              </w:rPr>
              <w:t>6</w:t>
            </w:r>
          </w:p>
        </w:tc>
      </w:tr>
    </w:tbl>
    <w:p w14:paraId="0E4EB423" w14:textId="7104E9FB" w:rsidR="00872E3D" w:rsidRPr="00A9256D" w:rsidRDefault="00872E3D" w:rsidP="00702932">
      <w:pPr>
        <w:spacing w:before="120" w:line="440" w:lineRule="exact"/>
        <w:jc w:val="left"/>
      </w:pPr>
    </w:p>
    <w:p w14:paraId="7BCF96EE" w14:textId="77777777" w:rsidR="00872E3D" w:rsidRPr="00FC40B7" w:rsidRDefault="00872E3D" w:rsidP="0009143C">
      <w:pPr>
        <w:spacing w:line="320" w:lineRule="exact"/>
        <w:ind w:firstLine="0"/>
        <w:rPr>
          <w:rFonts w:ascii="Times New Roman Bold" w:hAnsi="Times New Roman Bold"/>
          <w:b/>
        </w:rPr>
      </w:pPr>
      <w:r w:rsidRPr="00FC40B7">
        <w:rPr>
          <w:rFonts w:ascii="Times New Roman Bold" w:hAnsi="Times New Roman Bold"/>
          <w:b/>
        </w:rPr>
        <w:t>BÁO CÁO</w:t>
      </w:r>
    </w:p>
    <w:p w14:paraId="67D6FA10" w14:textId="77777777" w:rsidR="00FC40B7" w:rsidRDefault="00410BAD" w:rsidP="0009143C">
      <w:pPr>
        <w:spacing w:line="320" w:lineRule="exact"/>
        <w:ind w:firstLine="0"/>
        <w:rPr>
          <w:rFonts w:ascii="Times New Roman Bold" w:hAnsi="Times New Roman Bold"/>
          <w:b/>
        </w:rPr>
      </w:pPr>
      <w:r w:rsidRPr="00FC40B7">
        <w:rPr>
          <w:rFonts w:ascii="Times New Roman Bold" w:hAnsi="Times New Roman Bold"/>
          <w:b/>
        </w:rPr>
        <w:t xml:space="preserve">Tổng kết việc </w:t>
      </w:r>
      <w:r w:rsidR="00EC0AA8" w:rsidRPr="00FC40B7">
        <w:rPr>
          <w:rFonts w:ascii="Times New Roman Bold" w:hAnsi="Times New Roman Bold"/>
          <w:b/>
        </w:rPr>
        <w:t xml:space="preserve">thi hành pháp luật có liên quan đến chính sách </w:t>
      </w:r>
    </w:p>
    <w:p w14:paraId="041FF784" w14:textId="3D1942D4" w:rsidR="00F94303" w:rsidRPr="00FB7825" w:rsidRDefault="00EC0AA8" w:rsidP="00F94303">
      <w:pPr>
        <w:spacing w:line="320" w:lineRule="exact"/>
        <w:rPr>
          <w:rFonts w:eastAsia="Times New Roman"/>
          <w:b/>
          <w:bCs/>
        </w:rPr>
      </w:pPr>
      <w:r w:rsidRPr="00FC40B7">
        <w:rPr>
          <w:rFonts w:ascii="Times New Roman Bold" w:hAnsi="Times New Roman Bold"/>
          <w:b/>
        </w:rPr>
        <w:t xml:space="preserve">dự thảo Nghị quyết quy định </w:t>
      </w:r>
      <w:r w:rsidR="00F94303" w:rsidRPr="00FB7825">
        <w:rPr>
          <w:rFonts w:eastAsia="Times New Roman"/>
          <w:b/>
          <w:bCs/>
        </w:rPr>
        <w:t xml:space="preserve">chính sách hỗ trợ phát triển nông nghiệp, lâm nghiệp, thủy sản trên địa bàn tỉnh Thái Nguyên </w:t>
      </w:r>
    </w:p>
    <w:p w14:paraId="008964BF" w14:textId="5967390D" w:rsidR="00821438" w:rsidRPr="00A9256D" w:rsidRDefault="003F6466" w:rsidP="00F94303">
      <w:pPr>
        <w:spacing w:line="320" w:lineRule="exact"/>
        <w:ind w:firstLine="0"/>
        <w:rPr>
          <w:b/>
          <w:bCs/>
          <w:sz w:val="26"/>
          <w:szCs w:val="26"/>
        </w:rPr>
      </w:pPr>
      <w:r w:rsidRPr="00A9256D">
        <w:rPr>
          <w:b/>
          <w:bCs/>
          <w:noProof/>
          <w:sz w:val="26"/>
          <w:szCs w:val="26"/>
        </w:rPr>
        <mc:AlternateContent>
          <mc:Choice Requires="wps">
            <w:drawing>
              <wp:anchor distT="0" distB="0" distL="114300" distR="114300" simplePos="0" relativeHeight="251665408" behindDoc="0" locked="0" layoutInCell="1" allowOverlap="1" wp14:anchorId="62B116F1" wp14:editId="446DB2DF">
                <wp:simplePos x="0" y="0"/>
                <wp:positionH relativeFrom="column">
                  <wp:posOffset>2242185</wp:posOffset>
                </wp:positionH>
                <wp:positionV relativeFrom="paragraph">
                  <wp:posOffset>37465</wp:posOffset>
                </wp:positionV>
                <wp:extent cx="1203960" cy="0"/>
                <wp:effectExtent l="0" t="0" r="0" b="0"/>
                <wp:wrapNone/>
                <wp:docPr id="1773854989" name="Straight Connector 4"/>
                <wp:cNvGraphicFramePr/>
                <a:graphic xmlns:a="http://schemas.openxmlformats.org/drawingml/2006/main">
                  <a:graphicData uri="http://schemas.microsoft.com/office/word/2010/wordprocessingShape">
                    <wps:wsp>
                      <wps:cNvCnPr/>
                      <wps:spPr>
                        <a:xfrm>
                          <a:off x="0" y="0"/>
                          <a:ext cx="1203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0BCC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5pt,2.95pt" to="271.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i0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" strokecolor="black [3040]"/>
            </w:pict>
          </mc:Fallback>
        </mc:AlternateContent>
      </w:r>
    </w:p>
    <w:p w14:paraId="0CBFE555" w14:textId="54E68784" w:rsidR="00506F68" w:rsidRDefault="00970ECF" w:rsidP="00970ECF">
      <w:pPr>
        <w:spacing w:line="240" w:lineRule="auto"/>
        <w:ind w:firstLine="709"/>
      </w:pPr>
      <w:r>
        <w:t>Kính gửi: Ủy ban nhân dân tỉnh Thái Nguyên</w:t>
      </w:r>
    </w:p>
    <w:p w14:paraId="6B5734A9" w14:textId="77777777" w:rsidR="00970ECF" w:rsidRPr="00A9256D" w:rsidRDefault="00970ECF" w:rsidP="00282B87">
      <w:pPr>
        <w:spacing w:line="240" w:lineRule="auto"/>
        <w:ind w:firstLine="709"/>
        <w:jc w:val="both"/>
      </w:pPr>
    </w:p>
    <w:p w14:paraId="07B849DA" w14:textId="1C290E04" w:rsidR="0029303A" w:rsidRPr="00970ECF" w:rsidRDefault="0016069B" w:rsidP="00351D61">
      <w:pPr>
        <w:spacing w:before="120" w:line="320" w:lineRule="exact"/>
        <w:ind w:firstLine="709"/>
        <w:jc w:val="both"/>
        <w:rPr>
          <w:color w:val="000000" w:themeColor="text1"/>
        </w:rPr>
      </w:pPr>
      <w:r w:rsidRPr="00970ECF">
        <w:rPr>
          <w:color w:val="000000" w:themeColor="text1"/>
        </w:rPr>
        <w:t>Thực hiện</w:t>
      </w:r>
      <w:r w:rsidR="00EC0AA8" w:rsidRPr="00970ECF">
        <w:rPr>
          <w:color w:val="000000" w:themeColor="text1"/>
        </w:rPr>
        <w:t xml:space="preserve"> quy định của Luật Ban hành văn bản quy phạm pháp luật</w:t>
      </w:r>
      <w:r w:rsidR="00FC40B7" w:rsidRPr="00970ECF">
        <w:rPr>
          <w:color w:val="000000" w:themeColor="text1"/>
        </w:rPr>
        <w:t xml:space="preserve"> </w:t>
      </w:r>
      <w:r w:rsidR="00F94303">
        <w:rPr>
          <w:color w:val="000000" w:themeColor="text1"/>
        </w:rPr>
        <w:t>số 64/2025/QH15; Luật sửa đổi, bổ sung một số điều của Luật Ban hành văn bản quy phạm pháp luật số 87/2025/QH15</w:t>
      </w:r>
      <w:r w:rsidR="00EC0AA8" w:rsidRPr="00970ECF">
        <w:rPr>
          <w:color w:val="000000" w:themeColor="text1"/>
        </w:rPr>
        <w:t xml:space="preserve">, </w:t>
      </w:r>
      <w:r w:rsidR="00506F68" w:rsidRPr="00970ECF">
        <w:rPr>
          <w:color w:val="000000" w:themeColor="text1"/>
        </w:rPr>
        <w:t xml:space="preserve">Sở Nông nghiệp và </w:t>
      </w:r>
      <w:r w:rsidR="00FA0473" w:rsidRPr="00970ECF">
        <w:rPr>
          <w:color w:val="000000" w:themeColor="text1"/>
        </w:rPr>
        <w:t>Môi trường</w:t>
      </w:r>
      <w:r w:rsidR="00506F68" w:rsidRPr="00970ECF">
        <w:rPr>
          <w:color w:val="000000" w:themeColor="text1"/>
        </w:rPr>
        <w:t xml:space="preserve"> </w:t>
      </w:r>
      <w:r w:rsidR="0029303A" w:rsidRPr="00970ECF">
        <w:rPr>
          <w:color w:val="000000" w:themeColor="text1"/>
        </w:rPr>
        <w:t xml:space="preserve">đã tiến hành tổng kết việc thi hành pháp luật có liên quan quan đến chính sách dự thảo Nghị quyết quy định chính sách hỗ trợ phát triển </w:t>
      </w:r>
      <w:r w:rsidR="00F94303">
        <w:rPr>
          <w:color w:val="000000" w:themeColor="text1"/>
        </w:rPr>
        <w:t>nông nghiệp, lâm nghiệp, thủy sản</w:t>
      </w:r>
      <w:r w:rsidR="0029303A" w:rsidRPr="00970ECF">
        <w:rPr>
          <w:color w:val="000000" w:themeColor="text1"/>
        </w:rPr>
        <w:t xml:space="preserve"> trên địa bàn tỉnh Thái Nguyên. Kết quả như sau:</w:t>
      </w:r>
    </w:p>
    <w:p w14:paraId="2F3C9992" w14:textId="3947F499" w:rsidR="00291A91" w:rsidRPr="00970ECF" w:rsidRDefault="00616CE0" w:rsidP="00351D61">
      <w:pPr>
        <w:pStyle w:val="a1"/>
        <w:tabs>
          <w:tab w:val="left" w:pos="2127"/>
        </w:tabs>
        <w:spacing w:before="120" w:line="320" w:lineRule="exact"/>
        <w:rPr>
          <w:b/>
          <w:bCs/>
          <w:color w:val="000000" w:themeColor="text1"/>
          <w:szCs w:val="28"/>
          <w:lang w:val="en-US"/>
        </w:rPr>
      </w:pPr>
      <w:r w:rsidRPr="00970ECF">
        <w:rPr>
          <w:b/>
          <w:bCs/>
          <w:color w:val="000000" w:themeColor="text1"/>
          <w:szCs w:val="28"/>
          <w:lang w:val="en-US"/>
        </w:rPr>
        <w:t xml:space="preserve">I. </w:t>
      </w:r>
      <w:r w:rsidR="00395A34" w:rsidRPr="00970ECF">
        <w:rPr>
          <w:b/>
          <w:bCs/>
          <w:color w:val="000000" w:themeColor="text1"/>
          <w:szCs w:val="28"/>
          <w:lang w:val="en-US"/>
        </w:rPr>
        <w:t xml:space="preserve">BỐI CẢNH THỰC HIỆN </w:t>
      </w:r>
      <w:r w:rsidR="0029303A" w:rsidRPr="00970ECF">
        <w:rPr>
          <w:b/>
          <w:bCs/>
          <w:color w:val="000000" w:themeColor="text1"/>
          <w:szCs w:val="28"/>
          <w:lang w:val="en-US"/>
        </w:rPr>
        <w:t>TỔNG KẾT</w:t>
      </w:r>
    </w:p>
    <w:p w14:paraId="6A51AB07" w14:textId="2991F2EF" w:rsidR="0029303A" w:rsidRPr="00970ECF" w:rsidRDefault="00416A26" w:rsidP="00351D61">
      <w:pPr>
        <w:spacing w:before="120" w:line="320" w:lineRule="exact"/>
        <w:ind w:firstLine="709"/>
        <w:jc w:val="both"/>
        <w:rPr>
          <w:b/>
          <w:bCs/>
          <w:color w:val="000000" w:themeColor="text1"/>
        </w:rPr>
      </w:pPr>
      <w:r w:rsidRPr="00970ECF">
        <w:rPr>
          <w:b/>
          <w:bCs/>
          <w:color w:val="000000" w:themeColor="text1"/>
        </w:rPr>
        <w:t xml:space="preserve">1. </w:t>
      </w:r>
      <w:r w:rsidR="0029303A" w:rsidRPr="00970ECF">
        <w:rPr>
          <w:b/>
          <w:bCs/>
          <w:color w:val="000000" w:themeColor="text1"/>
        </w:rPr>
        <w:t>Bối cảnh trong nước và quốc tế</w:t>
      </w:r>
    </w:p>
    <w:p w14:paraId="5959C858" w14:textId="77777777" w:rsidR="00F94303" w:rsidRPr="00F94303" w:rsidRDefault="00F94303" w:rsidP="00351D61">
      <w:pPr>
        <w:tabs>
          <w:tab w:val="left" w:pos="709"/>
        </w:tabs>
        <w:spacing w:before="120" w:line="320" w:lineRule="exact"/>
        <w:ind w:firstLine="709"/>
        <w:jc w:val="both"/>
        <w:rPr>
          <w:bCs/>
          <w:i/>
          <w:color w:val="000000" w:themeColor="text1"/>
        </w:rPr>
      </w:pPr>
      <w:r w:rsidRPr="00F94303">
        <w:rPr>
          <w:bCs/>
          <w:i/>
          <w:color w:val="000000" w:themeColor="text1"/>
        </w:rPr>
        <w:t>* Bối cảnh quốc tế:</w:t>
      </w:r>
    </w:p>
    <w:p w14:paraId="6467C3F0" w14:textId="77777777" w:rsidR="00F94303" w:rsidRPr="00F94303" w:rsidRDefault="00F94303" w:rsidP="00351D61">
      <w:pPr>
        <w:tabs>
          <w:tab w:val="left" w:pos="709"/>
        </w:tabs>
        <w:spacing w:before="120" w:line="320" w:lineRule="exact"/>
        <w:ind w:firstLine="709"/>
        <w:jc w:val="both"/>
        <w:rPr>
          <w:bCs/>
          <w:color w:val="000000" w:themeColor="text1"/>
        </w:rPr>
      </w:pPr>
      <w:r w:rsidRPr="00F94303">
        <w:rPr>
          <w:bCs/>
          <w:color w:val="000000" w:themeColor="text1"/>
        </w:rPr>
        <w:t xml:space="preserve">Trong những năm gần đây, bối cảnh quốc tế có nhiều biến động sâu sắc, tác động trực tiếp đến phát triển nông nghiệp và hoạt động khuyến nông của các quốc gia, trong đó có Việt Nam. Xu thế toàn cầu đang chuyển mạnh sang phát triển nông nghiệp bền vững, nông nghiệp sinh thái, nông nghiệp thông minh và thích ứng với biến đổi khí hậu, đồng thời yêu cầu ngày càng cao về chất lượng, an toàn thực phẩm, truy xuất nguồn gốc và trách nhiệm môi trường trong sản xuất nông nghiệp. Đây là những tiêu chuẩn ngày càng trở thành điều kiện bắt buộc trong chuỗi cung ứng nông sản toàn cầu. </w:t>
      </w:r>
    </w:p>
    <w:p w14:paraId="7BD4C492" w14:textId="45C66E82" w:rsidR="00F94303" w:rsidRPr="00F94303" w:rsidRDefault="00F94303" w:rsidP="00351D61">
      <w:pPr>
        <w:tabs>
          <w:tab w:val="left" w:pos="709"/>
        </w:tabs>
        <w:spacing w:before="120" w:line="320" w:lineRule="exact"/>
        <w:ind w:firstLine="709"/>
        <w:jc w:val="both"/>
        <w:rPr>
          <w:bCs/>
          <w:color w:val="000000" w:themeColor="text1"/>
        </w:rPr>
      </w:pPr>
      <w:r w:rsidRPr="00F94303">
        <w:rPr>
          <w:bCs/>
          <w:color w:val="000000" w:themeColor="text1"/>
        </w:rPr>
        <w:t xml:space="preserve">Bên cạnh đó, sự gia tăng của các hiện tượng thời tiết cực đoan do biến đổi khí hậu diễn biến phức tạp, tác động mạnh đến sản xuất nông nghiệp, các cuộc khủng hoảng kinh tế, xung đột địa chính trị và sự đứt gãy chuỗi cung ứng toàn cầu trong những năm gần đây đã đặt ra nhiều thách thức đối với an ninh lương thực và ổn định sản xuất nông nghiệp. Các yếu tố này tác động trực tiếp đến chi phí sản xuất, giá vật tư đầu vào, thị trường tiêu thụ và khả năng cạnh tranh của nông sản trên thị trường quốc tế. </w:t>
      </w:r>
    </w:p>
    <w:p w14:paraId="2C8614F1" w14:textId="77777777" w:rsidR="00F94303" w:rsidRPr="00F94303" w:rsidRDefault="00F94303" w:rsidP="00351D61">
      <w:pPr>
        <w:tabs>
          <w:tab w:val="left" w:pos="709"/>
        </w:tabs>
        <w:spacing w:before="120" w:line="320" w:lineRule="exact"/>
        <w:ind w:firstLine="709"/>
        <w:jc w:val="both"/>
        <w:rPr>
          <w:bCs/>
          <w:color w:val="000000" w:themeColor="text1"/>
        </w:rPr>
      </w:pPr>
      <w:r w:rsidRPr="00F94303">
        <w:rPr>
          <w:bCs/>
          <w:color w:val="000000" w:themeColor="text1"/>
        </w:rPr>
        <w:t xml:space="preserve"> Việc thực thi các hiệp định thương mại tự do như CPTTP, EVFTA,.. và nhiều hiệp định song phương khác đã mở rộng cơ hội xuất khẩu nông sản đồng thời cũng đặt ra nhiều yêu cầu khắt khe hơn về tiêu chuẩn sản xuất, minh bạch thông tin và truy xuất nguồn gốc sản phẩm, phát thải carbon, tiêu chuẩn môi trường. </w:t>
      </w:r>
    </w:p>
    <w:p w14:paraId="2EDE3DCA" w14:textId="77777777" w:rsidR="00F94303" w:rsidRPr="00F94303" w:rsidRDefault="00F94303" w:rsidP="00351D61">
      <w:pPr>
        <w:tabs>
          <w:tab w:val="left" w:pos="709"/>
        </w:tabs>
        <w:spacing w:before="120" w:line="320" w:lineRule="exact"/>
        <w:ind w:firstLine="709"/>
        <w:jc w:val="both"/>
        <w:rPr>
          <w:bCs/>
          <w:color w:val="000000" w:themeColor="text1"/>
        </w:rPr>
      </w:pPr>
      <w:r w:rsidRPr="00F94303">
        <w:rPr>
          <w:bCs/>
          <w:color w:val="000000" w:themeColor="text1"/>
        </w:rPr>
        <w:lastRenderedPageBreak/>
        <w:t>Xu hướng nông nghiệp xanh, nông nghiệp thông minh, kinh tế tuần hoàn, nông nghiệp carbon thấp ngày càng phổ biến.</w:t>
      </w:r>
    </w:p>
    <w:p w14:paraId="1EF538DD" w14:textId="77777777" w:rsidR="00F94303" w:rsidRPr="00F94303" w:rsidRDefault="00F94303" w:rsidP="00351D61">
      <w:pPr>
        <w:tabs>
          <w:tab w:val="left" w:pos="709"/>
        </w:tabs>
        <w:spacing w:before="120" w:line="320" w:lineRule="exact"/>
        <w:ind w:firstLine="709"/>
        <w:jc w:val="both"/>
        <w:rPr>
          <w:bCs/>
          <w:i/>
          <w:color w:val="000000" w:themeColor="text1"/>
        </w:rPr>
      </w:pPr>
      <w:r w:rsidRPr="00F94303">
        <w:rPr>
          <w:bCs/>
          <w:i/>
          <w:color w:val="000000" w:themeColor="text1"/>
        </w:rPr>
        <w:t>* Bối cảnh trong nước:</w:t>
      </w:r>
    </w:p>
    <w:p w14:paraId="40933EE4" w14:textId="77777777" w:rsidR="00F94303" w:rsidRPr="00F94303" w:rsidRDefault="00F94303" w:rsidP="00351D61">
      <w:pPr>
        <w:tabs>
          <w:tab w:val="left" w:pos="709"/>
        </w:tabs>
        <w:spacing w:before="120" w:line="320" w:lineRule="exact"/>
        <w:ind w:firstLine="709"/>
        <w:jc w:val="both"/>
        <w:rPr>
          <w:bCs/>
          <w:color w:val="000000" w:themeColor="text1"/>
        </w:rPr>
      </w:pPr>
      <w:r w:rsidRPr="00F94303">
        <w:rPr>
          <w:bCs/>
          <w:color w:val="000000" w:themeColor="text1"/>
        </w:rPr>
        <w:t xml:space="preserve">Trong nước, ngành nông nghiệp Việt Nam đang triển khai nhiều chủ trương, chính sách lớn nhằm tái cơ cấu ngành theo hướng nâng cao giá trị gia tăng, phát triển bền vững và hội nhập quốc tế. Các định hướng này được thể hiện rõ trong nhiều văn bản chiến lược quan trọng của Đảng và Nhà nước, đặc biệt là Nghị quyết số 19-NQ/TW về nông nghiệp, nông dân, nông thôn và Chiến lược phát triển nông nghiệp và nông thôn bền vững giai đoạn 2021–2030, tầm nhìn đến năm 2050. Theo đó, nông nghiệp Việt Nam đang chuyển mạnh từ tư duy sản xuất nông nghiệp sang tư duy kinh tế nông nghiệp, chú trọng nâng cao chất lượng, giá trị gia tăng và hiệu quả sản xuất. Phát triển nông nghiệp không chỉ tập trung vào năng suất mà còn hướng tới phát triển đa giá trị, bao gồm giá trị kinh tế, giá trị sinh thái, giá trị văn hóa và giá trị xã hội. </w:t>
      </w:r>
    </w:p>
    <w:p w14:paraId="6BE08B0A" w14:textId="77777777" w:rsidR="00F94303" w:rsidRPr="00F94303" w:rsidRDefault="00F94303" w:rsidP="00351D61">
      <w:pPr>
        <w:tabs>
          <w:tab w:val="left" w:pos="709"/>
        </w:tabs>
        <w:spacing w:before="120" w:line="320" w:lineRule="exact"/>
        <w:ind w:firstLine="709"/>
        <w:jc w:val="both"/>
        <w:rPr>
          <w:bCs/>
          <w:color w:val="000000" w:themeColor="text1"/>
        </w:rPr>
      </w:pPr>
      <w:r w:rsidRPr="00F94303">
        <w:rPr>
          <w:bCs/>
          <w:color w:val="000000" w:themeColor="text1"/>
        </w:rPr>
        <w:t>- Thực hiện Đề án tái cơ cấu ngành nông nghiệp theo hướng nâng cao giá trị gia tăng và phát triển bền vững.</w:t>
      </w:r>
    </w:p>
    <w:p w14:paraId="2042F326" w14:textId="77777777" w:rsidR="00F94303" w:rsidRPr="00F94303" w:rsidRDefault="00F94303" w:rsidP="00351D61">
      <w:pPr>
        <w:tabs>
          <w:tab w:val="left" w:pos="709"/>
        </w:tabs>
        <w:spacing w:before="120" w:line="320" w:lineRule="exact"/>
        <w:ind w:firstLine="709"/>
        <w:jc w:val="both"/>
        <w:rPr>
          <w:bCs/>
          <w:color w:val="000000" w:themeColor="text1"/>
        </w:rPr>
      </w:pPr>
      <w:r w:rsidRPr="00F94303">
        <w:rPr>
          <w:bCs/>
          <w:color w:val="000000" w:themeColor="text1"/>
        </w:rPr>
        <w:t>- Triển khai Chương trình xây dựng nông thôn mới nâng cao, kiểu mẫu.</w:t>
      </w:r>
    </w:p>
    <w:p w14:paraId="4376BDAA" w14:textId="77777777" w:rsidR="00F94303" w:rsidRPr="00F94303" w:rsidRDefault="00F94303" w:rsidP="00351D61">
      <w:pPr>
        <w:tabs>
          <w:tab w:val="left" w:pos="709"/>
        </w:tabs>
        <w:spacing w:before="120" w:line="320" w:lineRule="exact"/>
        <w:ind w:firstLine="709"/>
        <w:jc w:val="both"/>
        <w:rPr>
          <w:color w:val="000000" w:themeColor="text1"/>
        </w:rPr>
      </w:pPr>
      <w:r w:rsidRPr="00F94303">
        <w:rPr>
          <w:bCs/>
          <w:color w:val="000000" w:themeColor="text1"/>
        </w:rPr>
        <w:t xml:space="preserve">- Sắp xếp tổ chức bộ máy theo mô hình chính quyền địa phương 02 cấp: </w:t>
      </w:r>
      <w:r w:rsidRPr="00F94303">
        <w:rPr>
          <w:color w:val="000000" w:themeColor="text1"/>
        </w:rPr>
        <w:t xml:space="preserve">quá trình </w:t>
      </w:r>
      <w:r w:rsidRPr="00F94303">
        <w:rPr>
          <w:bCs/>
          <w:color w:val="000000" w:themeColor="text1"/>
        </w:rPr>
        <w:t>sắp xếp tổ chức bộ máy hành chính và đổi mới mô hình quản lý nhà nước</w:t>
      </w:r>
      <w:r w:rsidRPr="00F94303">
        <w:rPr>
          <w:color w:val="000000" w:themeColor="text1"/>
        </w:rPr>
        <w:t xml:space="preserve"> trong giai đoạn gần đây đã tác động không nhỏ đến hoạt động khuyến nông. Một số địa phương đã phải tổ chức lại lực lượng khuyến nông từ cấp tỉnh đến cơ sở, thay đổi mô hình tổ chức và phương thức triển khai nhiệm vụ. Điều này đòi hỏi phải có sự điều chỉnh phù hợp trong cơ chế chính sách và phương thức hoạt động của hệ thống khuyến nông.</w:t>
      </w:r>
    </w:p>
    <w:p w14:paraId="3D56F9D3" w14:textId="5C26C3AC" w:rsidR="00F94303" w:rsidRDefault="00F94303" w:rsidP="00351D61">
      <w:pPr>
        <w:tabs>
          <w:tab w:val="left" w:pos="709"/>
        </w:tabs>
        <w:spacing w:before="120" w:line="320" w:lineRule="exact"/>
        <w:ind w:firstLine="709"/>
        <w:jc w:val="both"/>
        <w:rPr>
          <w:color w:val="000000" w:themeColor="text1"/>
        </w:rPr>
      </w:pPr>
      <w:r w:rsidRPr="00F94303">
        <w:rPr>
          <w:bCs/>
          <w:color w:val="000000" w:themeColor="text1"/>
        </w:rPr>
        <w:t>- Phát triển khoa học, công nghệ, đổi mới sáng tạo và chuyển đổi số: s</w:t>
      </w:r>
      <w:r w:rsidRPr="00F94303">
        <w:rPr>
          <w:color w:val="000000" w:themeColor="text1"/>
        </w:rPr>
        <w:t xml:space="preserve">ự phát triển nhanh chóng của khoa học, công nghệ và quá trình chuyển đổi số đã và đang tạo ra những thay đổi sâu sắc trong phương thức tổ chức sản xuất nông nghiệp. Các công nghệ mới như trí tuệ nhân tạo, dữ liệu lớn, Internet vạn vật (IoT), công nghệ sinh học và các nền tảng số đang được ứng dụng ngày càng rộng rãi trong quản lý sản xuất, giám sát dịch bệnh, truy xuất nguồn gốc và kết nối thị trường nông sản. Trong bối cảnh đó, hoạt động </w:t>
      </w:r>
      <w:r>
        <w:rPr>
          <w:color w:val="000000" w:themeColor="text1"/>
        </w:rPr>
        <w:t>sản xuất nông, lâm nghiệp, thủy sản</w:t>
      </w:r>
      <w:r w:rsidRPr="00F94303">
        <w:rPr>
          <w:color w:val="000000" w:themeColor="text1"/>
        </w:rPr>
        <w:t xml:space="preserve"> không chỉ dừng lại ở </w:t>
      </w:r>
      <w:r>
        <w:rPr>
          <w:color w:val="000000" w:themeColor="text1"/>
        </w:rPr>
        <w:t>nâng cao năng suất, sản lượng</w:t>
      </w:r>
      <w:r w:rsidRPr="00F94303">
        <w:rPr>
          <w:color w:val="000000" w:themeColor="text1"/>
        </w:rPr>
        <w:t xml:space="preserve"> mà cần chuyển sang mô hình </w:t>
      </w:r>
      <w:r w:rsidRPr="00F94303">
        <w:rPr>
          <w:bCs/>
          <w:color w:val="000000" w:themeColor="text1"/>
        </w:rPr>
        <w:t>đổi mới sáng tạo</w:t>
      </w:r>
      <w:r w:rsidRPr="00F94303">
        <w:rPr>
          <w:color w:val="000000" w:themeColor="text1"/>
        </w:rPr>
        <w:t>, góp phần hỗ trợ nông dân tiếp cận tri thức mới, nâng cao hiệu quả sản xuất và thích ứng với yêu cầu phát triển của nền kinh tế nông nghiệp hiện đại.</w:t>
      </w:r>
    </w:p>
    <w:p w14:paraId="28A0C454" w14:textId="0F2E05EE" w:rsidR="00F94303" w:rsidRDefault="00F94303" w:rsidP="00351D61">
      <w:pPr>
        <w:tabs>
          <w:tab w:val="left" w:pos="709"/>
        </w:tabs>
        <w:spacing w:before="120" w:line="320" w:lineRule="exact"/>
        <w:ind w:firstLine="709"/>
        <w:jc w:val="both"/>
        <w:rPr>
          <w:i/>
          <w:iCs/>
          <w:color w:val="000000" w:themeColor="text1"/>
        </w:rPr>
      </w:pPr>
      <w:r w:rsidRPr="00F94303">
        <w:rPr>
          <w:i/>
          <w:iCs/>
          <w:color w:val="000000" w:themeColor="text1"/>
        </w:rPr>
        <w:t xml:space="preserve">* Tình hình phát triển nông nghiệp, lâm nghiệp, thủy sản </w:t>
      </w:r>
      <w:r>
        <w:rPr>
          <w:i/>
          <w:iCs/>
          <w:color w:val="000000" w:themeColor="text1"/>
        </w:rPr>
        <w:t>trên địa bàn</w:t>
      </w:r>
      <w:r w:rsidRPr="00F94303">
        <w:rPr>
          <w:i/>
          <w:iCs/>
          <w:color w:val="000000" w:themeColor="text1"/>
        </w:rPr>
        <w:t xml:space="preserve"> tỉnh Thái Nguyên</w:t>
      </w:r>
    </w:p>
    <w:p w14:paraId="3C29A2B3" w14:textId="77777777" w:rsidR="00F95F57" w:rsidRPr="00571634" w:rsidRDefault="00F95F57" w:rsidP="00351D61">
      <w:pPr>
        <w:widowControl w:val="0"/>
        <w:pBdr>
          <w:bottom w:val="single" w:sz="4" w:space="0" w:color="FFFFFF"/>
        </w:pBdr>
        <w:spacing w:before="120" w:line="320" w:lineRule="exact"/>
        <w:jc w:val="both"/>
        <w:rPr>
          <w:b/>
          <w:bCs/>
          <w:lang w:val="pt-BR"/>
        </w:rPr>
      </w:pPr>
      <w:r w:rsidRPr="00571634">
        <w:rPr>
          <w:bCs/>
          <w:spacing w:val="-6"/>
          <w:shd w:val="clear" w:color="auto" w:fill="FFFFFF"/>
        </w:rPr>
        <w:t>Nông nghiệp tiếp tục phát triển và đóng vai trò quan trọng trong việc đảm bảo</w:t>
      </w:r>
      <w:r w:rsidRPr="00571634">
        <w:rPr>
          <w:bCs/>
          <w:shd w:val="clear" w:color="auto" w:fill="FFFFFF"/>
        </w:rPr>
        <w:t xml:space="preserve"> an ninh lương thực, tạo việc làm và thu nhập cho dân số khu vực nông thôn, </w:t>
      </w:r>
      <w:r w:rsidRPr="00571634">
        <w:rPr>
          <w:bCs/>
          <w:shd w:val="clear" w:color="auto" w:fill="FFFFFF"/>
        </w:rPr>
        <w:br/>
      </w:r>
      <w:r w:rsidRPr="00571634">
        <w:rPr>
          <w:bCs/>
          <w:spacing w:val="-6"/>
          <w:shd w:val="clear" w:color="auto" w:fill="FFFFFF"/>
        </w:rPr>
        <w:t xml:space="preserve">góp phần ổn định và phát triển kinh tế - xã hội của tỉnh. </w:t>
      </w:r>
      <w:r w:rsidRPr="00571634">
        <w:rPr>
          <w:spacing w:val="-6"/>
          <w:lang w:val="pt-BR"/>
        </w:rPr>
        <w:t>Tỉnh Thái Nguyên đã tập trung</w:t>
      </w:r>
      <w:r w:rsidRPr="00571634">
        <w:rPr>
          <w:lang w:val="pt-BR"/>
        </w:rPr>
        <w:t xml:space="preserve"> chỉ đạo tiếp tục thực hiện cơ cấu lại ngành nông nghiệp; xây dựng nền nông nghiệp </w:t>
      </w:r>
      <w:r w:rsidRPr="00571634">
        <w:rPr>
          <w:lang w:val="pt-BR"/>
        </w:rPr>
        <w:lastRenderedPageBreak/>
        <w:t xml:space="preserve">hàng hóa theo hướng hiệu quả, chuyển tăng trưởng dựa vào tăng số lượng sang </w:t>
      </w:r>
      <w:r w:rsidRPr="00571634">
        <w:rPr>
          <w:spacing w:val="-6"/>
          <w:lang w:val="pt-BR"/>
        </w:rPr>
        <w:t>nâng cao chất lượng và giá trị gia tăng, tăng những ngành hàng, sản phẩm có lợi thế</w:t>
      </w:r>
      <w:r w:rsidRPr="00571634">
        <w:rPr>
          <w:lang w:val="pt-BR"/>
        </w:rPr>
        <w:t xml:space="preserve"> về sản xuất và thị trường tiêu thụ; tập trung phát triển các nhóm sản phẩm chủ lực </w:t>
      </w:r>
      <w:r w:rsidRPr="00571634">
        <w:rPr>
          <w:spacing w:val="-6"/>
          <w:lang w:val="pt-BR"/>
        </w:rPr>
        <w:t>quốc gia, sản phẩm chủ lực của tỉnh và các sản phẩm lợi thế, đặc sản của địa phương</w:t>
      </w:r>
      <w:r w:rsidRPr="00571634">
        <w:rPr>
          <w:lang w:val="pt-BR"/>
        </w:rPr>
        <w:t xml:space="preserve">, </w:t>
      </w:r>
      <w:r w:rsidRPr="00571634">
        <w:rPr>
          <w:spacing w:val="-4"/>
          <w:lang w:val="pt-BR"/>
        </w:rPr>
        <w:t>sản xuất an toàn, hữu cơ, hợp tác, liên kết theo chuỗi giá trị bền vững dựa trên cơ sở</w:t>
      </w:r>
      <w:r w:rsidRPr="00571634">
        <w:rPr>
          <w:lang w:val="pt-BR"/>
        </w:rPr>
        <w:t xml:space="preserve"> ứng dụng khoa học - công nghệ, chuyển đổi số, cơ giới hóa, tự động hóa các khâu sản xuất; gắn kết nông nghiệp với công nghiệp, dịch vụ, nông nghiệp với du lịch </w:t>
      </w:r>
      <w:r w:rsidRPr="00571634">
        <w:rPr>
          <w:spacing w:val="-8"/>
          <w:lang w:val="pt-BR"/>
        </w:rPr>
        <w:t>sinh thái; sản xuất với bảo quản, chế biến và tiêu thụ nông sản. Phát triển các sản phẩm</w:t>
      </w:r>
      <w:r w:rsidRPr="00571634">
        <w:rPr>
          <w:lang w:val="pt-BR"/>
        </w:rPr>
        <w:t xml:space="preserve"> OCOP gắn với việc xây dựng vùng sản xuất hàng hóa tập trung, với quy mô tương đối lớn; thu hút doanh nghiệp và các thành phần kinh tế đầu tư vào nông nghiệp, </w:t>
      </w:r>
      <w:r w:rsidRPr="00571634">
        <w:rPr>
          <w:spacing w:val="-6"/>
          <w:lang w:val="pt-BR"/>
        </w:rPr>
        <w:t>hình thành chuỗi liên kết sản xuất, chế biến, tiêu thụ sản phẩm nông nghiệp chủ lực,</w:t>
      </w:r>
      <w:r w:rsidRPr="00571634">
        <w:rPr>
          <w:lang w:val="pt-BR"/>
        </w:rPr>
        <w:t xml:space="preserve"> </w:t>
      </w:r>
      <w:r w:rsidRPr="00571634">
        <w:rPr>
          <w:spacing w:val="-10"/>
          <w:lang w:val="pt-BR"/>
        </w:rPr>
        <w:t>đặc sản địa phương. Thu nhập và đời sống của người dân nông thôn dần được cải thiện,</w:t>
      </w:r>
      <w:r w:rsidRPr="00571634">
        <w:rPr>
          <w:lang w:val="pt-BR"/>
        </w:rPr>
        <w:t xml:space="preserve"> </w:t>
      </w:r>
      <w:r w:rsidRPr="00571634">
        <w:rPr>
          <w:spacing w:val="-10"/>
          <w:lang w:val="pt-BR"/>
        </w:rPr>
        <w:t>góp phần đẩy mạnh xây dựng nông thôn mới và phát triển kinh tế - xã hội ở địa phương.</w:t>
      </w:r>
      <w:r w:rsidRPr="00571634">
        <w:rPr>
          <w:lang w:val="pt-BR"/>
        </w:rPr>
        <w:t xml:space="preserve"> </w:t>
      </w:r>
    </w:p>
    <w:p w14:paraId="24536E24" w14:textId="77777777" w:rsidR="00F95F57" w:rsidRPr="00571634" w:rsidRDefault="00F95F57" w:rsidP="00351D61">
      <w:pPr>
        <w:widowControl w:val="0"/>
        <w:pBdr>
          <w:bottom w:val="single" w:sz="4" w:space="0" w:color="FFFFFF"/>
        </w:pBdr>
        <w:spacing w:before="120" w:line="320" w:lineRule="exact"/>
        <w:jc w:val="both"/>
        <w:rPr>
          <w:b/>
          <w:bCs/>
          <w:spacing w:val="6"/>
          <w:lang w:val="pt-BR"/>
        </w:rPr>
      </w:pPr>
      <w:r w:rsidRPr="00571634">
        <w:rPr>
          <w:lang w:val="pt-BR"/>
        </w:rPr>
        <w:t xml:space="preserve">- Tốc độ tăng giá trị sản xuất nông, lâm nghiệp, thủy sản bình quân </w:t>
      </w:r>
      <w:r w:rsidRPr="00571634">
        <w:rPr>
          <w:lang w:val="pt-BR"/>
        </w:rPr>
        <w:br/>
        <w:t>05 năm 2021-2025 đạt 3,9%/năm</w:t>
      </w:r>
      <w:r w:rsidRPr="00571634">
        <w:rPr>
          <w:rStyle w:val="FootnoteCharacters"/>
        </w:rPr>
        <w:footnoteReference w:id="1"/>
      </w:r>
      <w:r w:rsidRPr="00571634">
        <w:rPr>
          <w:lang w:val="pt-BR"/>
        </w:rPr>
        <w:t xml:space="preserve">, trong đó: </w:t>
      </w:r>
      <w:r w:rsidRPr="00571634">
        <w:rPr>
          <w:spacing w:val="-6"/>
          <w:lang w:val="pt-BR"/>
        </w:rPr>
        <w:t>Nông nghiệp đạt 3%/năm, chủ yếu tăng ở lĩnh vực chăn nuôi và dịch vụ nông nghiệp;</w:t>
      </w:r>
      <w:r w:rsidRPr="00571634">
        <w:rPr>
          <w:spacing w:val="-10"/>
          <w:lang w:val="pt-BR"/>
        </w:rPr>
        <w:t xml:space="preserve"> </w:t>
      </w:r>
      <w:r w:rsidRPr="00571634">
        <w:rPr>
          <w:spacing w:val="-4"/>
          <w:lang w:val="pt-BR"/>
        </w:rPr>
        <w:t>lâm nghiệp đạt 6,5%/năm, tăng chủ yếu ở lĩnh vực khai thác gỗ lâm sản và dịch vụ lâm nghiệp;</w:t>
      </w:r>
      <w:r w:rsidRPr="00571634">
        <w:rPr>
          <w:lang w:val="pt-BR"/>
        </w:rPr>
        <w:t xml:space="preserve"> thủy sản đạt 8,5%/năm, tăng chủ yếu là lĩnh vực nuôi trồng.</w:t>
      </w:r>
    </w:p>
    <w:p w14:paraId="2FB52F00" w14:textId="77777777" w:rsidR="00F95F57" w:rsidRPr="00571634" w:rsidRDefault="00F95F57" w:rsidP="00351D61">
      <w:pPr>
        <w:widowControl w:val="0"/>
        <w:pBdr>
          <w:bottom w:val="single" w:sz="4" w:space="0" w:color="FFFFFF"/>
        </w:pBdr>
        <w:spacing w:before="120" w:line="320" w:lineRule="exact"/>
        <w:jc w:val="both"/>
        <w:rPr>
          <w:b/>
          <w:bCs/>
          <w:spacing w:val="6"/>
          <w:lang w:val="hsb-DE"/>
        </w:rPr>
      </w:pPr>
      <w:r w:rsidRPr="00571634">
        <w:rPr>
          <w:spacing w:val="-6"/>
          <w:lang w:val="pt-BR"/>
        </w:rPr>
        <w:t xml:space="preserve">- </w:t>
      </w:r>
      <w:r w:rsidRPr="00571634">
        <w:rPr>
          <w:spacing w:val="-6"/>
          <w:lang w:val="hsb-DE"/>
        </w:rPr>
        <w:t>Cơ cấu kinh tế chuyển dịch theo hướng giảm tỷ trọng ngành nông, lâm nghiệp</w:t>
      </w:r>
      <w:r w:rsidRPr="00571634">
        <w:rPr>
          <w:lang w:val="hsb-DE"/>
        </w:rPr>
        <w:t xml:space="preserve"> và thủy sản: Tỷ trọng ngành nông, lâm nghiệp, thủy sản tỉnh Thái Nguyên </w:t>
      </w:r>
      <w:r w:rsidRPr="00571634">
        <w:rPr>
          <w:i/>
          <w:iCs/>
          <w:lang w:val="hsb-DE"/>
        </w:rPr>
        <w:t>(trước sắp xếp)</w:t>
      </w:r>
      <w:r w:rsidRPr="00571634">
        <w:rPr>
          <w:lang w:val="hsb-DE"/>
        </w:rPr>
        <w:t xml:space="preserve"> giảm từ 11,5% xuống 9,5%; tỉnh Bắc Kạn (trước sắp xếp) giảm từ 30,7% xuống còn 25,4%. Cơ cấu nội ngành chuyển dịch theo hướng giảm tỷ trọng ngành trồng trọt, tăng tỷ trọng ngành chăn nuôi, lâm nghiệp, dịch vụ: Tỉnh Thái Nguyên </w:t>
      </w:r>
      <w:r w:rsidRPr="00571634">
        <w:rPr>
          <w:i/>
          <w:iCs/>
          <w:lang w:val="hsb-DE"/>
        </w:rPr>
        <w:t>(trước sắp xếp)</w:t>
      </w:r>
      <w:r w:rsidRPr="00571634">
        <w:rPr>
          <w:lang w:val="hsb-DE"/>
        </w:rPr>
        <w:t>, Nông nghiệp chiếm 94,2% (</w:t>
      </w:r>
      <w:r w:rsidRPr="00571634">
        <w:rPr>
          <w:i/>
          <w:lang w:val="hsb-DE"/>
        </w:rPr>
        <w:t>trồng trọt 46,15%, chăn nuôi 47,4%, dịch vụ nông nghiệp 6,5%</w:t>
      </w:r>
      <w:r w:rsidRPr="00571634">
        <w:rPr>
          <w:lang w:val="hsb-DE"/>
        </w:rPr>
        <w:t xml:space="preserve">), lâm nghiệp 3,2%, thủy sản 2,6%. Tỉnh Bắc Kạn </w:t>
      </w:r>
      <w:r w:rsidRPr="00571634">
        <w:rPr>
          <w:i/>
          <w:iCs/>
          <w:lang w:val="hsb-DE"/>
        </w:rPr>
        <w:t>(trước sắp xếp)</w:t>
      </w:r>
      <w:r w:rsidRPr="00571634">
        <w:rPr>
          <w:lang w:val="hsb-DE"/>
        </w:rPr>
        <w:t>, Nông nghiệp và dịch vụ có liên quan chiếm 70,2%, Lâm nghiệp và dịch vụ có liên quan chiếm 27,8%, khai thác và nuôi trồng thủy sản chiếm 1,9%.</w:t>
      </w:r>
    </w:p>
    <w:p w14:paraId="54D8D742" w14:textId="77777777" w:rsidR="00F95F57" w:rsidRPr="00571634" w:rsidRDefault="00F95F57" w:rsidP="00351D61">
      <w:pPr>
        <w:widowControl w:val="0"/>
        <w:pBdr>
          <w:bottom w:val="single" w:sz="4" w:space="0" w:color="FFFFFF"/>
        </w:pBdr>
        <w:spacing w:before="120" w:line="320" w:lineRule="exact"/>
        <w:jc w:val="both"/>
        <w:rPr>
          <w:b/>
          <w:bCs/>
          <w:i/>
          <w:iCs/>
          <w:spacing w:val="6"/>
          <w:lang w:val="hsb-DE"/>
        </w:rPr>
      </w:pPr>
      <w:r w:rsidRPr="00571634">
        <w:rPr>
          <w:b/>
          <w:bCs/>
          <w:i/>
          <w:iCs/>
          <w:spacing w:val="6"/>
          <w:lang w:val="hsb-DE"/>
        </w:rPr>
        <w:t>Kết quả cụ thể trên các lĩnh vực:</w:t>
      </w:r>
    </w:p>
    <w:p w14:paraId="1DC6EB07" w14:textId="77777777" w:rsidR="00F95F57" w:rsidRPr="00571634" w:rsidRDefault="00F95F57" w:rsidP="00351D61">
      <w:pPr>
        <w:widowControl w:val="0"/>
        <w:pBdr>
          <w:bottom w:val="single" w:sz="4" w:space="0" w:color="FFFFFF"/>
        </w:pBdr>
        <w:spacing w:before="120" w:line="320" w:lineRule="exact"/>
        <w:jc w:val="both"/>
        <w:rPr>
          <w:bCs/>
          <w:shd w:val="clear" w:color="auto" w:fill="FFFFFF"/>
          <w:lang w:val="hsb-DE"/>
        </w:rPr>
      </w:pPr>
      <w:r w:rsidRPr="00571634">
        <w:rPr>
          <w:i/>
          <w:iCs/>
          <w:spacing w:val="-6"/>
          <w:lang w:val="hsb-DE"/>
        </w:rPr>
        <w:t xml:space="preserve">- Về giá trị sản xuất nông, lâm nghiệp, thủy sản: </w:t>
      </w:r>
      <w:r w:rsidRPr="00571634">
        <w:rPr>
          <w:bCs/>
          <w:spacing w:val="-6"/>
          <w:shd w:val="clear" w:color="auto" w:fill="FFFFFF"/>
          <w:lang w:val="hsb-DE"/>
        </w:rPr>
        <w:t>Năm 2025, g</w:t>
      </w:r>
      <w:r w:rsidRPr="00571634">
        <w:rPr>
          <w:spacing w:val="-6"/>
          <w:lang w:val="hsb-DE"/>
        </w:rPr>
        <w:t>iá trị sản xuất</w:t>
      </w:r>
      <w:r w:rsidRPr="00571634">
        <w:rPr>
          <w:lang w:val="hsb-DE"/>
        </w:rPr>
        <w:t xml:space="preserve"> nông, lâm nghiệp, thuỷ sản </w:t>
      </w:r>
      <w:r w:rsidRPr="00571634">
        <w:rPr>
          <w:i/>
          <w:lang w:val="hsb-DE"/>
        </w:rPr>
        <w:t>(theo giá so sánh năm 2010)</w:t>
      </w:r>
      <w:r w:rsidRPr="00571634">
        <w:rPr>
          <w:lang w:val="hsb-DE"/>
        </w:rPr>
        <w:t xml:space="preserve"> đạt 21.028,7 tỷ đồng, </w:t>
      </w:r>
      <w:r w:rsidRPr="00571634">
        <w:rPr>
          <w:spacing w:val="-10"/>
          <w:lang w:val="hsb-DE"/>
        </w:rPr>
        <w:t>tăng 1,95% so với cùng kỳ, trong đó: Giá trị sản xuất nông nghiệp đạt 18.032,3 tỷ đồng,</w:t>
      </w:r>
      <w:r w:rsidRPr="00571634">
        <w:rPr>
          <w:lang w:val="hsb-DE"/>
        </w:rPr>
        <w:t xml:space="preserve"> tăng 1,2% so với cùng kỳ; Giá trị sản xuất lâm nghiệp đạt 2.180,9 tỷ đồng, </w:t>
      </w:r>
      <w:r w:rsidRPr="00571634">
        <w:rPr>
          <w:lang w:val="hsb-DE"/>
        </w:rPr>
        <w:br/>
        <w:t xml:space="preserve">tăng 6,5% so với cùng kỳ; </w:t>
      </w:r>
      <w:r w:rsidRPr="00571634">
        <w:rPr>
          <w:spacing w:val="-10"/>
          <w:lang w:val="hsb-DE"/>
        </w:rPr>
        <w:t xml:space="preserve">Giá trị sản xuất </w:t>
      </w:r>
      <w:r w:rsidRPr="00571634">
        <w:rPr>
          <w:lang w:val="hsb-DE"/>
        </w:rPr>
        <w:t>thủy sản đạt 815,5 tỷ đồng, tăng 6,1% so với cùng kỳ</w:t>
      </w:r>
      <w:r w:rsidRPr="00571634">
        <w:rPr>
          <w:bCs/>
          <w:shd w:val="clear" w:color="auto" w:fill="FFFFFF"/>
          <w:lang w:val="hsb-DE"/>
        </w:rPr>
        <w:t>.</w:t>
      </w:r>
      <w:r w:rsidRPr="00571634">
        <w:rPr>
          <w:lang w:val="hsb-DE"/>
        </w:rPr>
        <w:t xml:space="preserve"> </w:t>
      </w:r>
      <w:r w:rsidRPr="00571634">
        <w:rPr>
          <w:bCs/>
          <w:shd w:val="clear" w:color="auto" w:fill="FFFFFF"/>
          <w:lang w:val="hsb-DE"/>
        </w:rPr>
        <w:t>Giá trị sản phẩm thu được trên 01 ha đất nông nghiệp trồng trọt (</w:t>
      </w:r>
      <w:r w:rsidRPr="00571634">
        <w:rPr>
          <w:bCs/>
          <w:i/>
          <w:shd w:val="clear" w:color="auto" w:fill="FFFFFF"/>
          <w:lang w:val="hsb-DE"/>
        </w:rPr>
        <w:t>giá hiện hành</w:t>
      </w:r>
      <w:r w:rsidRPr="00571634">
        <w:rPr>
          <w:bCs/>
          <w:shd w:val="clear" w:color="auto" w:fill="FFFFFF"/>
          <w:lang w:val="hsb-DE"/>
        </w:rPr>
        <w:t>) bình quân đạt 119,9 triệu đồng/ha.</w:t>
      </w:r>
    </w:p>
    <w:p w14:paraId="73331C2B" w14:textId="77777777" w:rsidR="00F95F57" w:rsidRPr="00571634" w:rsidRDefault="00F95F57" w:rsidP="00351D61">
      <w:pPr>
        <w:widowControl w:val="0"/>
        <w:pBdr>
          <w:bottom w:val="single" w:sz="4" w:space="0" w:color="FFFFFF"/>
        </w:pBdr>
        <w:spacing w:before="120" w:line="320" w:lineRule="exact"/>
        <w:jc w:val="both"/>
        <w:rPr>
          <w:b/>
          <w:bCs/>
          <w:spacing w:val="6"/>
          <w:lang w:val="pt-BR"/>
        </w:rPr>
      </w:pPr>
      <w:r w:rsidRPr="00571634">
        <w:rPr>
          <w:bCs/>
          <w:i/>
          <w:iCs/>
          <w:shd w:val="clear" w:color="auto" w:fill="FFFFFF"/>
          <w:lang w:val="hsb-DE"/>
        </w:rPr>
        <w:t>- Về trồng trọt:</w:t>
      </w:r>
      <w:r w:rsidRPr="00571634">
        <w:rPr>
          <w:bCs/>
          <w:shd w:val="clear" w:color="auto" w:fill="FFFFFF"/>
          <w:lang w:val="hsb-DE"/>
        </w:rPr>
        <w:t xml:space="preserve"> Cơ cấu mùa vụ, cơ cấu cây trồng có sự chuyển biến tích cực. Các cây trồng thế mạnh, chủ lực được tập trung phát triển, mở rộng diện tích, </w:t>
      </w:r>
      <w:r w:rsidRPr="00571634">
        <w:rPr>
          <w:bCs/>
          <w:shd w:val="clear" w:color="auto" w:fill="FFFFFF"/>
          <w:lang w:val="hsb-DE"/>
        </w:rPr>
        <w:br/>
        <w:t xml:space="preserve">sử dụng giống cây trồng có năng suất cao, chất lượng tốt, phù hợp với thị trường tiêu thụ. Tích cực chuyển đổi cơ cấu cây trồng trên đất lúa sang trồng một số cây trồng có giá trị kinh tế cao hơn, đồng thời sản xuất đảm bảo an ninh lương thực. </w:t>
      </w:r>
      <w:r w:rsidRPr="00571634">
        <w:rPr>
          <w:lang w:val="pt-BR"/>
        </w:rPr>
        <w:lastRenderedPageBreak/>
        <w:t>Đến năm 2025, diện tích gieo trồng các loại cây trồng đạt 199.862 ha</w:t>
      </w:r>
      <w:r w:rsidRPr="00571634">
        <w:rPr>
          <w:rStyle w:val="FootnoteCharacters"/>
        </w:rPr>
        <w:footnoteReference w:id="2"/>
      </w:r>
      <w:r w:rsidRPr="00571634">
        <w:rPr>
          <w:lang w:val="pt-BR"/>
        </w:rPr>
        <w:t>. Sản lượng lương thực</w:t>
      </w:r>
      <w:r w:rsidRPr="00571634">
        <w:rPr>
          <w:spacing w:val="-10"/>
          <w:lang w:val="pt-BR"/>
        </w:rPr>
        <w:t xml:space="preserve"> có hạt đạt 587.116 tấn</w:t>
      </w:r>
      <w:r w:rsidRPr="00571634">
        <w:rPr>
          <w:rStyle w:val="FootnoteCharacters"/>
          <w:spacing w:val="-10"/>
        </w:rPr>
        <w:footnoteReference w:id="3"/>
      </w:r>
      <w:r w:rsidRPr="00571634">
        <w:rPr>
          <w:spacing w:val="-10"/>
          <w:lang w:val="pt-BR"/>
        </w:rPr>
        <w:t>, sản lượng</w:t>
      </w:r>
      <w:r w:rsidRPr="00571634">
        <w:rPr>
          <w:spacing w:val="-4"/>
          <w:lang w:val="pt-BR"/>
        </w:rPr>
        <w:t xml:space="preserve"> </w:t>
      </w:r>
      <w:r w:rsidRPr="00571634">
        <w:rPr>
          <w:spacing w:val="2"/>
          <w:lang w:val="pt-BR"/>
        </w:rPr>
        <w:t>rau các loại đạt 342.119 tấn; sản lượng các cây trồng chủ lực, thế mạnh của tỉnh tăng nhanh</w:t>
      </w:r>
      <w:r w:rsidRPr="00571634">
        <w:rPr>
          <w:spacing w:val="-8"/>
          <w:lang w:val="pt-BR"/>
        </w:rPr>
        <w:t xml:space="preserve"> so với năm 2021, như: </w:t>
      </w:r>
      <w:r w:rsidRPr="00571634">
        <w:rPr>
          <w:spacing w:val="-8"/>
          <w:lang w:val="pt-BR"/>
        </w:rPr>
        <w:br/>
      </w:r>
      <w:r w:rsidRPr="00571634">
        <w:rPr>
          <w:spacing w:val="-10"/>
          <w:lang w:val="pt-BR"/>
        </w:rPr>
        <w:t>Sản lượng na đạt 10.260 tấn, tăng 47%; nhãn đạt 11.700 tấn, tăng 17%; hồng không hạt</w:t>
      </w:r>
      <w:r w:rsidRPr="00571634">
        <w:rPr>
          <w:lang w:val="pt-BR"/>
        </w:rPr>
        <w:t xml:space="preserve"> đạt 3.000 tấn, </w:t>
      </w:r>
      <w:r w:rsidRPr="00571634">
        <w:rPr>
          <w:spacing w:val="-8"/>
          <w:lang w:val="pt-BR"/>
        </w:rPr>
        <w:t>tăng 38%; sản lượng nhóm quả có múi (</w:t>
      </w:r>
      <w:r w:rsidRPr="00571634">
        <w:rPr>
          <w:i/>
          <w:iCs/>
          <w:spacing w:val="-8"/>
          <w:lang w:val="pt-BR"/>
        </w:rPr>
        <w:t>bưởi, cam, quýt</w:t>
      </w:r>
      <w:r w:rsidRPr="00571634">
        <w:rPr>
          <w:spacing w:val="-8"/>
          <w:lang w:val="pt-BR"/>
        </w:rPr>
        <w:t xml:space="preserve">) đạt 51.915 tấn, </w:t>
      </w:r>
      <w:r w:rsidRPr="00571634">
        <w:rPr>
          <w:lang w:val="pt-BR"/>
        </w:rPr>
        <w:t xml:space="preserve">tăng 14%. Cây chè tiếp tục khẳng định là cây trồng chủ lực, quan trọng, có giá trị </w:t>
      </w:r>
      <w:r w:rsidRPr="00571634">
        <w:rPr>
          <w:spacing w:val="-6"/>
          <w:lang w:val="pt-BR"/>
        </w:rPr>
        <w:t>kinh tế cao trong phát triển nông nghiệp của tỉnh với 22.177 ha, sản lượng búp tươi</w:t>
      </w:r>
      <w:r w:rsidRPr="00571634">
        <w:rPr>
          <w:lang w:val="pt-BR"/>
        </w:rPr>
        <w:t xml:space="preserve"> đạt 275.725 tấn, giá trị sản phẩm trà năm 2025 đạt trên 14,8 nghìn tỷ đồng.</w:t>
      </w:r>
      <w:r w:rsidRPr="00571634">
        <w:rPr>
          <w:spacing w:val="-4"/>
          <w:lang w:val="pt-BR"/>
        </w:rPr>
        <w:t xml:space="preserve"> </w:t>
      </w:r>
    </w:p>
    <w:p w14:paraId="0ACC9968" w14:textId="77777777" w:rsidR="00F95F57" w:rsidRPr="00571634" w:rsidRDefault="00F95F57" w:rsidP="00351D61">
      <w:pPr>
        <w:widowControl w:val="0"/>
        <w:pBdr>
          <w:bottom w:val="single" w:sz="4" w:space="0" w:color="FFFFFF"/>
        </w:pBdr>
        <w:spacing w:before="120" w:line="320" w:lineRule="exact"/>
        <w:jc w:val="both"/>
        <w:rPr>
          <w:b/>
          <w:bCs/>
          <w:spacing w:val="6"/>
          <w:lang w:val="pt-BR"/>
        </w:rPr>
      </w:pPr>
      <w:r>
        <w:rPr>
          <w:i/>
          <w:iCs/>
          <w:spacing w:val="-10"/>
          <w:lang w:val="pt-BR"/>
        </w:rPr>
        <w:t xml:space="preserve">- </w:t>
      </w:r>
      <w:r w:rsidRPr="00571634">
        <w:rPr>
          <w:i/>
          <w:iCs/>
          <w:spacing w:val="-10"/>
          <w:lang w:val="pt-BR"/>
        </w:rPr>
        <w:t xml:space="preserve">Về chăn nuôi: </w:t>
      </w:r>
      <w:r w:rsidRPr="00571634">
        <w:rPr>
          <w:bCs/>
          <w:iCs/>
          <w:spacing w:val="-10"/>
          <w:lang w:val="pt-BR"/>
        </w:rPr>
        <w:t>Chăn nuôi đang phát triển theo hướng tập trung quy mô trang trại,</w:t>
      </w:r>
      <w:r w:rsidRPr="00571634">
        <w:rPr>
          <w:bCs/>
          <w:iCs/>
          <w:lang w:val="pt-BR"/>
        </w:rPr>
        <w:t xml:space="preserve"> ứng dụng các </w:t>
      </w:r>
      <w:r w:rsidRPr="00571634">
        <w:rPr>
          <w:bCs/>
          <w:iCs/>
          <w:spacing w:val="4"/>
          <w:lang w:val="pt-BR"/>
        </w:rPr>
        <w:t xml:space="preserve">tiến bộ khoa học công nghệ về giống năng suất cao, chuồng lạnh, tự động hóa </w:t>
      </w:r>
      <w:r w:rsidRPr="00571634">
        <w:rPr>
          <w:bCs/>
          <w:iCs/>
          <w:spacing w:val="-4"/>
          <w:lang w:val="pt-BR"/>
        </w:rPr>
        <w:t>vận hành thức ăn, nước uống, sát trùng, xử lý môi trường và xây dựng chuỗi liên kết</w:t>
      </w:r>
      <w:r w:rsidRPr="00571634">
        <w:rPr>
          <w:bCs/>
          <w:iCs/>
          <w:lang w:val="pt-BR"/>
        </w:rPr>
        <w:t xml:space="preserve"> </w:t>
      </w:r>
      <w:r w:rsidRPr="00571634">
        <w:rPr>
          <w:bCs/>
          <w:iCs/>
          <w:spacing w:val="-10"/>
          <w:lang w:val="pt-BR"/>
        </w:rPr>
        <w:t>giá trị trong chăn nuôi. Tổng đàn trâu, bò đạt 136 nghìn con, đàn lợn đạt 855 nghìn con,</w:t>
      </w:r>
      <w:r w:rsidRPr="00571634">
        <w:rPr>
          <w:bCs/>
          <w:iCs/>
          <w:lang w:val="pt-BR"/>
        </w:rPr>
        <w:t xml:space="preserve"> đàn gia cầm đạt 20,6 triệu con. Sản lượng thịt hơi xuất chuồng năm 2025 đạt 253 nghìn tấn</w:t>
      </w:r>
      <w:r w:rsidRPr="00571634">
        <w:rPr>
          <w:rStyle w:val="FootnoteCharacters"/>
          <w:bCs/>
          <w:iCs/>
          <w:lang w:val="pt-BR"/>
        </w:rPr>
        <w:footnoteReference w:id="4"/>
      </w:r>
      <w:r w:rsidRPr="00571634">
        <w:rPr>
          <w:bCs/>
          <w:iCs/>
          <w:lang w:val="pt-BR"/>
        </w:rPr>
        <w:t xml:space="preserve">. </w:t>
      </w:r>
    </w:p>
    <w:p w14:paraId="6625E0F4" w14:textId="77777777" w:rsidR="00F95F57" w:rsidRPr="00571634" w:rsidRDefault="00F95F57" w:rsidP="00351D61">
      <w:pPr>
        <w:widowControl w:val="0"/>
        <w:pBdr>
          <w:bottom w:val="single" w:sz="4" w:space="0" w:color="FFFFFF"/>
        </w:pBdr>
        <w:spacing w:before="120" w:line="320" w:lineRule="exact"/>
        <w:jc w:val="both"/>
        <w:rPr>
          <w:b/>
          <w:bCs/>
          <w:spacing w:val="6"/>
          <w:lang w:val="pt-BR"/>
        </w:rPr>
      </w:pPr>
      <w:r w:rsidRPr="00571634">
        <w:rPr>
          <w:bCs/>
          <w:iCs/>
          <w:lang w:val="pt-BR"/>
        </w:rPr>
        <w:t xml:space="preserve">Toàn tỉnh có 1.619 </w:t>
      </w:r>
      <w:r w:rsidRPr="00571634">
        <w:rPr>
          <w:bCs/>
          <w:iCs/>
          <w:spacing w:val="-6"/>
          <w:lang w:val="pt-BR"/>
        </w:rPr>
        <w:t>trang trại chăn nuôi</w:t>
      </w:r>
      <w:r w:rsidRPr="00571634">
        <w:rPr>
          <w:rStyle w:val="FootnoteCharacters"/>
          <w:bCs/>
          <w:iCs/>
          <w:spacing w:val="-6"/>
          <w:lang w:val="pt-BR"/>
        </w:rPr>
        <w:footnoteReference w:id="5"/>
      </w:r>
      <w:r w:rsidRPr="00571634">
        <w:rPr>
          <w:bCs/>
          <w:iCs/>
          <w:spacing w:val="-6"/>
          <w:lang w:val="pt-BR"/>
        </w:rPr>
        <w:t xml:space="preserve"> và 120 nghìn hộ chăn nuôi. Chăn nuôi quy mô trang trại</w:t>
      </w:r>
      <w:r w:rsidRPr="00571634">
        <w:rPr>
          <w:bCs/>
          <w:iCs/>
          <w:lang w:val="pt-BR"/>
        </w:rPr>
        <w:t xml:space="preserve"> chiếm trên 50% tổng đàn gia súc, gia cầm, trong đó chăn nuôi </w:t>
      </w:r>
      <w:r w:rsidRPr="00571634">
        <w:rPr>
          <w:bCs/>
          <w:iCs/>
          <w:spacing w:val="-12"/>
          <w:lang w:val="pt-BR"/>
        </w:rPr>
        <w:t>trang trại quy mô lớn chiếm khoảng 22% tổng đàn, tập trung chủ yếu ở các xã phía Nam</w:t>
      </w:r>
      <w:r w:rsidRPr="00571634">
        <w:rPr>
          <w:bCs/>
          <w:iCs/>
          <w:spacing w:val="2"/>
          <w:lang w:val="pt-BR"/>
        </w:rPr>
        <w:t xml:space="preserve"> của tỉnh. Toàn tỉnh có 76 hợp tác xã, tổ hợp tác sản xuất chăn nuôi,</w:t>
      </w:r>
      <w:r w:rsidRPr="00571634">
        <w:rPr>
          <w:bCs/>
          <w:iCs/>
          <w:spacing w:val="4"/>
          <w:lang w:val="pt-BR"/>
        </w:rPr>
        <w:t xml:space="preserve"> 04 nhà máy </w:t>
      </w:r>
      <w:r w:rsidRPr="00571634">
        <w:rPr>
          <w:bCs/>
          <w:iCs/>
          <w:spacing w:val="-8"/>
          <w:lang w:val="pt-BR"/>
        </w:rPr>
        <w:t>sản xuất thức ăn hỗn hợp, đậm đặc hoàn chỉnh, 13 nhà máy sản xuất thức ăn bổ sung.</w:t>
      </w:r>
      <w:r w:rsidRPr="00571634">
        <w:rPr>
          <w:bCs/>
          <w:iCs/>
          <w:lang w:val="pt-BR"/>
        </w:rPr>
        <w:t xml:space="preserve"> Có hơn 400 trang trại liên kết với 14 công ty chăn nuôi liên doanh, gia công</w:t>
      </w:r>
      <w:r w:rsidRPr="00571634">
        <w:rPr>
          <w:rStyle w:val="FootnoteCharacters"/>
          <w:bCs/>
          <w:iCs/>
          <w:lang w:val="pt-BR"/>
        </w:rPr>
        <w:footnoteReference w:id="6"/>
      </w:r>
      <w:r w:rsidRPr="00571634">
        <w:rPr>
          <w:bCs/>
          <w:iCs/>
          <w:lang w:val="pt-BR"/>
        </w:rPr>
        <w:t xml:space="preserve"> sản xuất chăn nuôi, giết mổ, tiêu thụ sản phẩm, hàng năm cung cấp ra thị trường khoảng trên 60 nghìn tấn thịt lợn và trên 70 nghìn tấn thịt gia cầm.</w:t>
      </w:r>
    </w:p>
    <w:p w14:paraId="5633D6FE" w14:textId="77777777" w:rsidR="00F95F57" w:rsidRPr="00571634" w:rsidRDefault="00F95F57" w:rsidP="00351D61">
      <w:pPr>
        <w:widowControl w:val="0"/>
        <w:pBdr>
          <w:bottom w:val="single" w:sz="4" w:space="0" w:color="FFFFFF"/>
        </w:pBdr>
        <w:spacing w:before="120" w:line="320" w:lineRule="exact"/>
        <w:jc w:val="both"/>
        <w:rPr>
          <w:b/>
          <w:bCs/>
          <w:spacing w:val="6"/>
          <w:lang w:val="pt-BR"/>
        </w:rPr>
      </w:pPr>
      <w:r w:rsidRPr="00571634">
        <w:rPr>
          <w:bCs/>
          <w:i/>
          <w:spacing w:val="-6"/>
          <w:lang w:val="pt-BR"/>
        </w:rPr>
        <w:t xml:space="preserve">- Về lâm nghiệp: </w:t>
      </w:r>
      <w:r w:rsidRPr="00571634">
        <w:rPr>
          <w:spacing w:val="-6"/>
          <w:lang w:val="pt-BR"/>
        </w:rPr>
        <w:t>Công tác quản lý bảo vệ rừng được quan tâm, tổ chức thực hiện</w:t>
      </w:r>
      <w:r w:rsidRPr="00571634">
        <w:rPr>
          <w:spacing w:val="-2"/>
          <w:lang w:val="pt-BR"/>
        </w:rPr>
        <w:t xml:space="preserve"> hiệu quả thông qua việc tăng cường các biện pháp bảo vệ và phát triển rừng</w:t>
      </w:r>
      <w:r w:rsidRPr="00571634">
        <w:rPr>
          <w:rFonts w:eastAsia="Arial"/>
          <w:bCs/>
          <w:spacing w:val="-2"/>
          <w:lang w:val="es-MX"/>
        </w:rPr>
        <w:t xml:space="preserve">. </w:t>
      </w:r>
      <w:r w:rsidRPr="00571634">
        <w:rPr>
          <w:rFonts w:eastAsia="Arial"/>
          <w:bCs/>
          <w:spacing w:val="-2"/>
          <w:lang w:val="es-MX"/>
        </w:rPr>
        <w:br/>
      </w:r>
      <w:r w:rsidRPr="00571634">
        <w:rPr>
          <w:lang w:val="pt-BR"/>
        </w:rPr>
        <w:t>T</w:t>
      </w:r>
      <w:r w:rsidRPr="00571634">
        <w:rPr>
          <w:rFonts w:eastAsia="Arial"/>
          <w:lang w:val="pt-BR"/>
        </w:rPr>
        <w:t xml:space="preserve">heo Quyết định 895/QĐ-TTg ngày 24/8/2024 của Thủ tướng Chính phủ: </w:t>
      </w:r>
      <w:r w:rsidRPr="00571634">
        <w:rPr>
          <w:rFonts w:eastAsia="Arial"/>
          <w:lang w:val="pt-BR"/>
        </w:rPr>
        <w:br/>
        <w:t>D</w:t>
      </w:r>
      <w:r w:rsidRPr="00571634">
        <w:rPr>
          <w:rFonts w:eastAsia="Arial"/>
          <w:lang w:val="vi-VN"/>
        </w:rPr>
        <w:t xml:space="preserve">iện tích </w:t>
      </w:r>
      <w:r w:rsidRPr="00571634">
        <w:rPr>
          <w:rFonts w:eastAsia="Arial"/>
          <w:lang w:val="pt-BR"/>
        </w:rPr>
        <w:t xml:space="preserve">đất </w:t>
      </w:r>
      <w:r w:rsidRPr="00571634">
        <w:rPr>
          <w:rFonts w:eastAsia="Arial"/>
          <w:lang w:val="vi-VN"/>
        </w:rPr>
        <w:t>quy hoạch lâm nghiệp</w:t>
      </w:r>
      <w:r w:rsidRPr="00571634">
        <w:rPr>
          <w:rFonts w:eastAsia="Arial"/>
          <w:lang w:val="pt-BR"/>
        </w:rPr>
        <w:t xml:space="preserve"> của tỉnh (</w:t>
      </w:r>
      <w:r w:rsidRPr="00571634">
        <w:rPr>
          <w:rFonts w:eastAsia="Arial"/>
          <w:i/>
          <w:lang w:val="pt-BR"/>
        </w:rPr>
        <w:t>sau sắp xếp</w:t>
      </w:r>
      <w:r w:rsidRPr="00571634">
        <w:rPr>
          <w:rFonts w:eastAsia="Arial"/>
          <w:lang w:val="pt-BR"/>
        </w:rPr>
        <w:t xml:space="preserve">) đến năm 2030 là </w:t>
      </w:r>
      <w:r w:rsidRPr="00571634">
        <w:rPr>
          <w:rFonts w:eastAsia="Arial"/>
          <w:lang w:val="vi-VN"/>
        </w:rPr>
        <w:t xml:space="preserve">577.280 ha </w:t>
      </w:r>
      <w:r w:rsidRPr="00571634">
        <w:rPr>
          <w:rFonts w:eastAsia="Arial"/>
          <w:i/>
          <w:lang w:val="pt-BR"/>
        </w:rPr>
        <w:t>(</w:t>
      </w:r>
      <w:r w:rsidRPr="00571634">
        <w:rPr>
          <w:rFonts w:eastAsia="Arial"/>
          <w:i/>
          <w:lang w:val="vi-VN"/>
        </w:rPr>
        <w:t>trong đó: Rừng đặc dụng: 64.520 ha</w:t>
      </w:r>
      <w:r w:rsidRPr="00571634">
        <w:rPr>
          <w:rFonts w:eastAsia="Arial"/>
          <w:i/>
          <w:lang w:val="pt-BR"/>
        </w:rPr>
        <w:t>;</w:t>
      </w:r>
      <w:r w:rsidRPr="00571634">
        <w:rPr>
          <w:rFonts w:eastAsia="Arial"/>
          <w:i/>
          <w:lang w:val="vi-VN"/>
        </w:rPr>
        <w:t xml:space="preserve"> </w:t>
      </w:r>
      <w:r w:rsidRPr="00571634">
        <w:rPr>
          <w:rFonts w:eastAsia="Arial"/>
          <w:i/>
          <w:lang w:val="pt-BR"/>
        </w:rPr>
        <w:t>r</w:t>
      </w:r>
      <w:r w:rsidRPr="00571634">
        <w:rPr>
          <w:rFonts w:eastAsia="Arial"/>
          <w:i/>
          <w:lang w:val="vi-VN"/>
        </w:rPr>
        <w:t>ừng phòng hộ: 116.760 ha</w:t>
      </w:r>
      <w:r w:rsidRPr="00571634">
        <w:rPr>
          <w:rFonts w:eastAsia="Arial"/>
          <w:i/>
          <w:lang w:val="pt-BR"/>
        </w:rPr>
        <w:t>;</w:t>
      </w:r>
      <w:r w:rsidRPr="00571634">
        <w:rPr>
          <w:rFonts w:eastAsia="Arial"/>
          <w:i/>
          <w:lang w:val="vi-VN"/>
        </w:rPr>
        <w:t xml:space="preserve"> </w:t>
      </w:r>
      <w:r w:rsidRPr="00571634">
        <w:rPr>
          <w:rFonts w:eastAsia="Arial"/>
          <w:i/>
          <w:spacing w:val="-6"/>
          <w:lang w:val="pt-BR"/>
        </w:rPr>
        <w:t>r</w:t>
      </w:r>
      <w:r w:rsidRPr="00571634">
        <w:rPr>
          <w:rFonts w:eastAsia="Arial"/>
          <w:i/>
          <w:spacing w:val="-6"/>
          <w:lang w:val="vi-VN"/>
        </w:rPr>
        <w:t>ừng sản xuất: 396.000 ha</w:t>
      </w:r>
      <w:r w:rsidRPr="00571634">
        <w:rPr>
          <w:rFonts w:eastAsia="Arial"/>
          <w:i/>
          <w:spacing w:val="-6"/>
          <w:lang w:val="pt-BR"/>
        </w:rPr>
        <w:t xml:space="preserve">); </w:t>
      </w:r>
      <w:r w:rsidRPr="00571634">
        <w:rPr>
          <w:rFonts w:eastAsia="Arial"/>
          <w:iCs/>
          <w:spacing w:val="-6"/>
          <w:lang w:val="pt-BR"/>
        </w:rPr>
        <w:t>trên địa bàn tỉnh Thái Nguyên có 07 khu rừng đặc dụng</w:t>
      </w:r>
      <w:r w:rsidRPr="00571634">
        <w:rPr>
          <w:rStyle w:val="FootnoteCharacters"/>
          <w:rFonts w:eastAsia="Arial"/>
          <w:iCs/>
          <w:spacing w:val="-6"/>
        </w:rPr>
        <w:footnoteReference w:id="7"/>
      </w:r>
      <w:r w:rsidRPr="00571634">
        <w:rPr>
          <w:rFonts w:eastAsia="Arial"/>
          <w:iCs/>
          <w:spacing w:val="-6"/>
          <w:lang w:val="pt-BR"/>
        </w:rPr>
        <w:t>.</w:t>
      </w:r>
      <w:r w:rsidRPr="00571634">
        <w:rPr>
          <w:rFonts w:eastAsia="Arial"/>
          <w:iCs/>
          <w:lang w:val="pt-BR"/>
        </w:rPr>
        <w:t xml:space="preserve"> Năm 2025, diện tích có rừng (đã thành rừng) của tỉnh là 516.738,82 ha; tỷ lệ che phủ rừng đạt 61,7%. T</w:t>
      </w:r>
      <w:r w:rsidRPr="00571634">
        <w:rPr>
          <w:rFonts w:eastAsia="Arial"/>
          <w:bCs/>
          <w:spacing w:val="-2"/>
          <w:lang w:val="es-MX"/>
        </w:rPr>
        <w:t>ỉnh Thái Nguyên đã hoàn thành vượt mức kế hoạch thực hiện Đề án trồng một tỷ cây xanh giai đoạn 2021-2025</w:t>
      </w:r>
      <w:r w:rsidRPr="00571634">
        <w:rPr>
          <w:rStyle w:val="FootnoteCharacters"/>
          <w:rFonts w:eastAsia="Arial"/>
          <w:bCs/>
          <w:spacing w:val="-2"/>
          <w:lang w:val="es-MX"/>
        </w:rPr>
        <w:footnoteReference w:id="8"/>
      </w:r>
      <w:r w:rsidRPr="00571634">
        <w:rPr>
          <w:rFonts w:eastAsia="Arial"/>
          <w:bCs/>
          <w:spacing w:val="-2"/>
          <w:lang w:val="es-MX"/>
        </w:rPr>
        <w:t xml:space="preserve">, diện tích rừng được </w:t>
      </w:r>
      <w:r w:rsidRPr="00571634">
        <w:rPr>
          <w:rFonts w:eastAsia="Arial"/>
          <w:bCs/>
          <w:spacing w:val="-6"/>
          <w:lang w:val="es-MX"/>
        </w:rPr>
        <w:t>cấp chứng chỉ quản lý rừng bền vững FSC đạt 37.532 ha; diện tích trồng rừng gỗ lớn</w:t>
      </w:r>
      <w:r w:rsidRPr="00571634">
        <w:rPr>
          <w:rFonts w:eastAsia="Arial"/>
          <w:bCs/>
          <w:spacing w:val="-2"/>
          <w:lang w:val="es-MX"/>
        </w:rPr>
        <w:t xml:space="preserve"> đạt </w:t>
      </w:r>
      <w:r w:rsidRPr="00571634">
        <w:rPr>
          <w:rFonts w:eastAsia="Arial"/>
          <w:bCs/>
          <w:spacing w:val="-2"/>
          <w:lang w:val="es-MX"/>
        </w:rPr>
        <w:lastRenderedPageBreak/>
        <w:t>42.060 ha</w:t>
      </w:r>
      <w:r w:rsidRPr="00571634">
        <w:rPr>
          <w:rStyle w:val="FootnoteCharacters"/>
          <w:rFonts w:eastAsia="Arial"/>
          <w:bCs/>
          <w:spacing w:val="-2"/>
          <w:lang w:val="es-MX"/>
        </w:rPr>
        <w:footnoteReference w:id="9"/>
      </w:r>
      <w:r w:rsidRPr="00571634">
        <w:rPr>
          <w:rFonts w:eastAsia="Arial"/>
          <w:bCs/>
          <w:spacing w:val="-2"/>
          <w:lang w:val="es-MX"/>
        </w:rPr>
        <w:t xml:space="preserve">; tập trung phát triển </w:t>
      </w:r>
      <w:r w:rsidRPr="00571634">
        <w:rPr>
          <w:rFonts w:eastAsia="Arial"/>
          <w:bCs/>
          <w:spacing w:val="2"/>
          <w:lang w:val="es-MX"/>
        </w:rPr>
        <w:t xml:space="preserve">một số cây lâm nghiệp chủ lực có giá trị </w:t>
      </w:r>
      <w:r w:rsidRPr="00571634">
        <w:rPr>
          <w:rFonts w:eastAsia="Arial"/>
          <w:bCs/>
          <w:spacing w:val="2"/>
          <w:lang w:val="es-MX"/>
        </w:rPr>
        <w:br/>
        <w:t xml:space="preserve">kinh tế cao như: Cây Quế 11.662 ha, </w:t>
      </w:r>
      <w:r w:rsidRPr="00571634">
        <w:rPr>
          <w:rFonts w:eastAsia="Arial"/>
          <w:bCs/>
          <w:spacing w:val="4"/>
          <w:lang w:val="es-MX"/>
        </w:rPr>
        <w:t xml:space="preserve">cây Hồi 3.407 ha. </w:t>
      </w:r>
      <w:r w:rsidRPr="00571634">
        <w:rPr>
          <w:spacing w:val="4"/>
          <w:lang w:val="pt-BR"/>
        </w:rPr>
        <w:t xml:space="preserve">Trên địa bàn tỉnh có </w:t>
      </w:r>
      <w:r w:rsidRPr="00571634">
        <w:rPr>
          <w:spacing w:val="4"/>
          <w:lang w:val="pt-BR"/>
        </w:rPr>
        <w:br/>
      </w:r>
      <w:r w:rsidRPr="00571634">
        <w:rPr>
          <w:lang w:val="pt-BR"/>
        </w:rPr>
        <w:t xml:space="preserve">746 cơ sở chế biến, kinh doanh lâm sản, đã có một số công ty lớn đầu tư vào </w:t>
      </w:r>
      <w:r w:rsidRPr="00571634">
        <w:rPr>
          <w:lang w:val="pt-BR"/>
        </w:rPr>
        <w:br/>
      </w:r>
      <w:r w:rsidRPr="00571634">
        <w:rPr>
          <w:spacing w:val="-8"/>
          <w:lang w:val="pt-BR"/>
        </w:rPr>
        <w:t>chế biến lâm sản, các sản phẩm gỗ có quy mô lớn</w:t>
      </w:r>
      <w:r w:rsidRPr="00571634">
        <w:rPr>
          <w:rStyle w:val="FootnoteCharacters"/>
          <w:spacing w:val="-8"/>
          <w:lang w:val="pt-BR"/>
        </w:rPr>
        <w:footnoteReference w:id="10"/>
      </w:r>
      <w:r w:rsidRPr="00571634">
        <w:rPr>
          <w:spacing w:val="-8"/>
          <w:lang w:val="pt-BR"/>
        </w:rPr>
        <w:t>. Các mặt hàng lâm sản của tỉnh</w:t>
      </w:r>
      <w:r w:rsidRPr="00571634">
        <w:rPr>
          <w:lang w:val="pt-BR"/>
        </w:rPr>
        <w:t xml:space="preserve"> đã được xuất khẩu ra thị trường thế giới như: Mỹ, EU, Nhật Bản, Hàn Quốc, Malaysia, Trung Quốc,...</w:t>
      </w:r>
    </w:p>
    <w:p w14:paraId="1DCBACC3" w14:textId="77777777" w:rsidR="00F95F57" w:rsidRPr="00571634" w:rsidRDefault="00F95F57" w:rsidP="00351D61">
      <w:pPr>
        <w:widowControl w:val="0"/>
        <w:pBdr>
          <w:bottom w:val="single" w:sz="4" w:space="0" w:color="FFFFFF"/>
        </w:pBdr>
        <w:spacing w:before="120" w:line="320" w:lineRule="exact"/>
        <w:jc w:val="both"/>
        <w:rPr>
          <w:b/>
          <w:bCs/>
          <w:spacing w:val="6"/>
          <w:lang w:val="vi-VN"/>
        </w:rPr>
      </w:pPr>
      <w:r w:rsidRPr="00571634">
        <w:rPr>
          <w:bCs/>
          <w:i/>
          <w:lang w:val="pt-BR"/>
        </w:rPr>
        <w:t xml:space="preserve">- Về thủy sản: </w:t>
      </w:r>
      <w:r w:rsidRPr="00571634">
        <w:rPr>
          <w:lang w:val="pt-BR"/>
        </w:rPr>
        <w:t xml:space="preserve">Đến năm 2025, diện tích nuôi trồng thủy sản đạt 7.467 ha, </w:t>
      </w:r>
      <w:r w:rsidRPr="00571634">
        <w:rPr>
          <w:lang w:val="pt-BR"/>
        </w:rPr>
        <w:br/>
      </w:r>
      <w:r w:rsidRPr="00571634">
        <w:rPr>
          <w:spacing w:val="-8"/>
          <w:lang w:val="pt-BR"/>
        </w:rPr>
        <w:t>trong đó sản xuất thủy sản theo hướng hàng hóa tập trung, thâm canh và bán thâm canh</w:t>
      </w:r>
      <w:r w:rsidRPr="00571634">
        <w:rPr>
          <w:lang w:val="pt-BR"/>
        </w:rPr>
        <w:t xml:space="preserve"> chất lượng cao đạt 2.100 ha, nuôi cá lồng trên các hồ chứa đạt thể tích nuôi </w:t>
      </w:r>
      <w:r w:rsidRPr="00571634">
        <w:rPr>
          <w:spacing w:val="6"/>
          <w:lang w:val="pt-BR"/>
        </w:rPr>
        <w:t xml:space="preserve">là </w:t>
      </w:r>
      <w:r w:rsidRPr="00571634">
        <w:rPr>
          <w:spacing w:val="-6"/>
          <w:lang w:val="pt-BR"/>
        </w:rPr>
        <w:t>23.472 m</w:t>
      </w:r>
      <w:r w:rsidRPr="00571634">
        <w:rPr>
          <w:spacing w:val="-6"/>
          <w:vertAlign w:val="superscript"/>
          <w:lang w:val="pt-BR"/>
        </w:rPr>
        <w:t>3</w:t>
      </w:r>
      <w:r w:rsidRPr="00571634">
        <w:rPr>
          <w:spacing w:val="-6"/>
          <w:lang w:val="pt-BR"/>
        </w:rPr>
        <w:t>; sản lượng đạt 21.837 tấn. Toàn tỉnh</w:t>
      </w:r>
      <w:r w:rsidRPr="00571634">
        <w:rPr>
          <w:spacing w:val="-6"/>
          <w:lang w:val="vi-VN"/>
        </w:rPr>
        <w:t xml:space="preserve"> hiện có khoảng 9.365 ha diện tích</w:t>
      </w:r>
      <w:r w:rsidRPr="00571634">
        <w:rPr>
          <w:lang w:val="vi-VN"/>
        </w:rPr>
        <w:t xml:space="preserve"> </w:t>
      </w:r>
      <w:r w:rsidRPr="00571634">
        <w:rPr>
          <w:lang w:val="pt-BR"/>
        </w:rPr>
        <w:br/>
      </w:r>
      <w:r w:rsidRPr="00571634">
        <w:rPr>
          <w:lang w:val="vi-VN"/>
        </w:rPr>
        <w:t xml:space="preserve">mặt nước có khả năng phát triển nuôi trồng, khai thác, bảo vệ nguồn lợi thuỷ sản bao gồm: 3.320 ha ao gia đình có thể nuôi thâm canh và bán thâm canh các loài </w:t>
      </w:r>
      <w:r w:rsidRPr="00571634">
        <w:rPr>
          <w:spacing w:val="-6"/>
          <w:lang w:val="pt-BR"/>
        </w:rPr>
        <w:t>thủy</w:t>
      </w:r>
      <w:r w:rsidRPr="00571634">
        <w:rPr>
          <w:spacing w:val="-6"/>
          <w:lang w:val="vi-VN"/>
        </w:rPr>
        <w:t xml:space="preserve"> sản; 1.897 ha hồ chứa nước </w:t>
      </w:r>
      <w:r w:rsidRPr="00571634">
        <w:rPr>
          <w:spacing w:val="-6"/>
          <w:lang w:val="pt-BR"/>
        </w:rPr>
        <w:t>thủy</w:t>
      </w:r>
      <w:r w:rsidRPr="00571634">
        <w:rPr>
          <w:spacing w:val="-6"/>
          <w:lang w:val="vi-VN"/>
        </w:rPr>
        <w:t xml:space="preserve"> lợi vừa và nhỏ có thể thả cá hoặc nuôi </w:t>
      </w:r>
      <w:r w:rsidRPr="00571634">
        <w:rPr>
          <w:spacing w:val="-6"/>
          <w:lang w:val="pt-BR"/>
        </w:rPr>
        <w:t xml:space="preserve">thủy sản </w:t>
      </w:r>
      <w:r w:rsidRPr="00571634">
        <w:rPr>
          <w:lang w:val="vi-VN"/>
        </w:rPr>
        <w:t>bán thâm canh, đặc biệt là hồ Núi Cốc</w:t>
      </w:r>
      <w:r w:rsidRPr="00571634">
        <w:rPr>
          <w:lang w:val="pt-BR"/>
        </w:rPr>
        <w:t xml:space="preserve"> (</w:t>
      </w:r>
      <w:r w:rsidRPr="00571634">
        <w:rPr>
          <w:i/>
          <w:lang w:val="pt-BR"/>
        </w:rPr>
        <w:t xml:space="preserve">diện tích </w:t>
      </w:r>
      <w:r w:rsidRPr="00571634">
        <w:rPr>
          <w:i/>
          <w:lang w:val="vi-VN"/>
        </w:rPr>
        <w:t>2.500 ha</w:t>
      </w:r>
      <w:r w:rsidRPr="00571634">
        <w:rPr>
          <w:lang w:val="pt-BR"/>
        </w:rPr>
        <w:t>)</w:t>
      </w:r>
      <w:r w:rsidRPr="00571634">
        <w:rPr>
          <w:lang w:val="vi-VN"/>
        </w:rPr>
        <w:t xml:space="preserve">, hồ Ba Bể </w:t>
      </w:r>
      <w:r w:rsidRPr="00571634">
        <w:rPr>
          <w:lang w:val="pt-BR"/>
        </w:rPr>
        <w:t>(</w:t>
      </w:r>
      <w:r w:rsidRPr="00571634">
        <w:rPr>
          <w:i/>
          <w:lang w:val="pt-BR"/>
        </w:rPr>
        <w:t xml:space="preserve">diện tích </w:t>
      </w:r>
      <w:r w:rsidRPr="00571634">
        <w:rPr>
          <w:i/>
          <w:lang w:val="vi-VN"/>
        </w:rPr>
        <w:t>500 ha</w:t>
      </w:r>
      <w:r w:rsidRPr="00571634">
        <w:rPr>
          <w:lang w:val="pt-BR"/>
        </w:rPr>
        <w:t>)</w:t>
      </w:r>
      <w:r w:rsidRPr="00571634">
        <w:rPr>
          <w:spacing w:val="-6"/>
          <w:lang w:val="vi-VN"/>
        </w:rPr>
        <w:t xml:space="preserve"> có thể nuôi trồng, tái tạo, khai thác nguồn lợi </w:t>
      </w:r>
      <w:r w:rsidRPr="00571634">
        <w:rPr>
          <w:spacing w:val="-6"/>
          <w:lang w:val="pt-BR"/>
        </w:rPr>
        <w:t>thủy</w:t>
      </w:r>
      <w:r w:rsidRPr="00571634">
        <w:rPr>
          <w:spacing w:val="-6"/>
          <w:lang w:val="vi-VN"/>
        </w:rPr>
        <w:t xml:space="preserve"> sản và bảo tồn</w:t>
      </w:r>
      <w:r w:rsidRPr="00571634">
        <w:rPr>
          <w:lang w:val="vi-VN"/>
        </w:rPr>
        <w:t xml:space="preserve"> các giống loài </w:t>
      </w:r>
      <w:r w:rsidRPr="00571634">
        <w:rPr>
          <w:lang w:val="pt-BR"/>
        </w:rPr>
        <w:t>thủy</w:t>
      </w:r>
      <w:r w:rsidRPr="00571634">
        <w:rPr>
          <w:lang w:val="vi-VN"/>
        </w:rPr>
        <w:t xml:space="preserve"> sản nguy cấp, qu</w:t>
      </w:r>
      <w:r w:rsidRPr="00571634">
        <w:rPr>
          <w:lang w:val="pt-BR"/>
        </w:rPr>
        <w:t>ý</w:t>
      </w:r>
      <w:r w:rsidRPr="00571634">
        <w:rPr>
          <w:lang w:val="vi-VN"/>
        </w:rPr>
        <w:t xml:space="preserve">, hiếm, đặc hữu của tỉnh; 1.148 ha ruộng </w:t>
      </w:r>
      <w:r w:rsidRPr="00571634">
        <w:rPr>
          <w:spacing w:val="-6"/>
          <w:lang w:val="vi-VN"/>
        </w:rPr>
        <w:t xml:space="preserve">trũng cấy lúa </w:t>
      </w:r>
      <w:r w:rsidRPr="00571634">
        <w:rPr>
          <w:lang w:val="vi-VN"/>
        </w:rPr>
        <w:t xml:space="preserve">có thể kết hợp với nuôi cá. Bên cạnh đó, tiềm năng nuôi trồng thủy sản nước lạnh của tỉnh tương đối lớn với nguồn nước lạnh chảy ra từ dãy núi Tam Đảo; các suối, các hồ có nhiệt độ nước thấp. </w:t>
      </w:r>
    </w:p>
    <w:p w14:paraId="29AF6A31" w14:textId="77777777" w:rsidR="00F95F57" w:rsidRPr="00571634" w:rsidRDefault="00F95F57" w:rsidP="00351D61">
      <w:pPr>
        <w:widowControl w:val="0"/>
        <w:pBdr>
          <w:bottom w:val="single" w:sz="4" w:space="0" w:color="FFFFFF"/>
        </w:pBdr>
        <w:spacing w:before="120" w:line="320" w:lineRule="exact"/>
        <w:jc w:val="both"/>
        <w:rPr>
          <w:b/>
          <w:bCs/>
          <w:spacing w:val="6"/>
          <w:lang w:val="tn-ZA"/>
        </w:rPr>
      </w:pPr>
      <w:r w:rsidRPr="00571634">
        <w:rPr>
          <w:bCs/>
          <w:i/>
          <w:iCs/>
          <w:spacing w:val="-6"/>
          <w:lang w:val="pt-BR"/>
        </w:rPr>
        <w:t>- Về tổ chức sản xuất:</w:t>
      </w:r>
      <w:r w:rsidRPr="00571634">
        <w:rPr>
          <w:bCs/>
          <w:spacing w:val="-6"/>
          <w:lang w:val="pt-BR"/>
        </w:rPr>
        <w:t xml:space="preserve"> Tiếp tục chuyển đổi môi hình tổ chức sản xuất, đẩy mạnh</w:t>
      </w:r>
      <w:r w:rsidRPr="00571634">
        <w:rPr>
          <w:bCs/>
          <w:lang w:val="pt-BR"/>
        </w:rPr>
        <w:t xml:space="preserve"> phát triển kinh tế tập thể. </w:t>
      </w:r>
      <w:r w:rsidRPr="00571634">
        <w:rPr>
          <w:lang w:val="pt-BR"/>
        </w:rPr>
        <w:t>Trên địa bàn tỉnh hiện có 43.995 doanh nghiệp, cơ sở, hộ gia đình</w:t>
      </w:r>
      <w:r w:rsidRPr="00571634">
        <w:rPr>
          <w:rStyle w:val="FootnoteCharacters"/>
          <w:lang w:val="nl-NL"/>
        </w:rPr>
        <w:footnoteReference w:id="11"/>
      </w:r>
      <w:r w:rsidRPr="00571634">
        <w:rPr>
          <w:lang w:val="pt-BR"/>
        </w:rPr>
        <w:t xml:space="preserve"> sản xuất, kinh doanh trong lĩnh vực nông nghiệp, tạo việc làm cho trên 61.340 lao động nông thôn; 999 </w:t>
      </w:r>
      <w:r w:rsidRPr="00571634">
        <w:rPr>
          <w:lang w:val="vi-VN"/>
        </w:rPr>
        <w:t>hợp tác xã nông nghiệp</w:t>
      </w:r>
      <w:r w:rsidRPr="00571634">
        <w:rPr>
          <w:rStyle w:val="FootnoteCharacters"/>
          <w:lang w:val="vi-VN"/>
        </w:rPr>
        <w:footnoteReference w:id="12"/>
      </w:r>
      <w:r w:rsidRPr="00571634">
        <w:rPr>
          <w:lang w:val="pt-BR"/>
        </w:rPr>
        <w:t xml:space="preserve">; 07 Liên hiệp </w:t>
      </w:r>
      <w:r w:rsidRPr="00571634">
        <w:rPr>
          <w:lang w:val="pt-BR"/>
        </w:rPr>
        <w:br/>
      </w:r>
      <w:r w:rsidRPr="00571634">
        <w:rPr>
          <w:spacing w:val="-6"/>
          <w:lang w:val="pt-BR"/>
        </w:rPr>
        <w:t>hợp tác xã nông nghiệp với 50 hợp tác xã thành viên; 790 trang trại</w:t>
      </w:r>
      <w:r w:rsidRPr="00571634">
        <w:rPr>
          <w:rStyle w:val="FootnoteCharacters"/>
          <w:spacing w:val="-6"/>
        </w:rPr>
        <w:footnoteReference w:id="13"/>
      </w:r>
      <w:r w:rsidRPr="00571634">
        <w:rPr>
          <w:spacing w:val="-6"/>
          <w:lang w:val="pt-BR"/>
        </w:rPr>
        <w:t>, duy trì hoạt động</w:t>
      </w:r>
      <w:r w:rsidRPr="00571634">
        <w:rPr>
          <w:lang w:val="pt-BR"/>
        </w:rPr>
        <w:t xml:space="preserve"> ổn định, doanh thu khá, tăng thu nhập cho thành viên </w:t>
      </w:r>
      <w:r w:rsidRPr="00571634">
        <w:rPr>
          <w:i/>
          <w:lang w:val="pt-BR"/>
        </w:rPr>
        <w:t>(đặc biệt các hợp tác xã sản xuất chè)</w:t>
      </w:r>
      <w:r w:rsidRPr="00571634">
        <w:rPr>
          <w:lang w:val="pt-BR"/>
        </w:rPr>
        <w:t>; 278 làng nghề được công nhận (</w:t>
      </w:r>
      <w:r w:rsidRPr="00571634">
        <w:rPr>
          <w:i/>
          <w:lang w:val="pt-BR"/>
        </w:rPr>
        <w:t xml:space="preserve">trong đó: 184 làng nghề truyền thống, </w:t>
      </w:r>
      <w:r w:rsidRPr="00571634">
        <w:rPr>
          <w:i/>
          <w:spacing w:val="-10"/>
          <w:lang w:val="pt-BR"/>
        </w:rPr>
        <w:t>94 làng nghề</w:t>
      </w:r>
      <w:r w:rsidRPr="00571634">
        <w:rPr>
          <w:spacing w:val="-10"/>
          <w:lang w:val="pt-BR"/>
        </w:rPr>
        <w:t xml:space="preserve">). Tính đến hết năm 2025, toàn tỉnh </w:t>
      </w:r>
      <w:r w:rsidRPr="00571634">
        <w:rPr>
          <w:bCs/>
          <w:spacing w:val="-10"/>
          <w:lang w:val="tn-ZA"/>
        </w:rPr>
        <w:t>có 620 lượt sản phẩm được chứng nhận</w:t>
      </w:r>
      <w:r w:rsidRPr="00571634">
        <w:rPr>
          <w:bCs/>
          <w:lang w:val="tn-ZA"/>
        </w:rPr>
        <w:t xml:space="preserve"> OCOP từ 3 - 5 sao, trong đó có 10 sản phẩm OCOP 5 sao. </w:t>
      </w:r>
      <w:r w:rsidRPr="00571634">
        <w:rPr>
          <w:lang w:val="tn-ZA"/>
        </w:rPr>
        <w:t xml:space="preserve">Giá trị kinh tế của các sản phẩm được đánh giá xếp hạng OCOP nâng lên từ 20% trở lên. </w:t>
      </w:r>
    </w:p>
    <w:p w14:paraId="61CB7849" w14:textId="7C7D48E9" w:rsidR="00F94303" w:rsidRDefault="00F95F57" w:rsidP="00351D61">
      <w:pPr>
        <w:tabs>
          <w:tab w:val="left" w:pos="709"/>
        </w:tabs>
        <w:spacing w:before="120" w:line="320" w:lineRule="exact"/>
        <w:ind w:firstLine="709"/>
        <w:jc w:val="both"/>
        <w:rPr>
          <w:bCs/>
          <w:i/>
          <w:iCs/>
          <w:color w:val="000000" w:themeColor="text1"/>
        </w:rPr>
      </w:pPr>
      <w:r>
        <w:rPr>
          <w:bCs/>
          <w:i/>
          <w:iCs/>
          <w:color w:val="000000" w:themeColor="text1"/>
        </w:rPr>
        <w:t>Bên cạnh những kết quả tích cực đã đạt được, sản xuất nông nghiệp, lâm nghiệp, thủy sản trên địa bàn tỉnh còn không ít những khó khăn, tồn tại, hạn chế:</w:t>
      </w:r>
    </w:p>
    <w:p w14:paraId="09026349" w14:textId="77777777" w:rsidR="00F95F57" w:rsidRPr="00571634" w:rsidRDefault="00F95F57" w:rsidP="00351D61">
      <w:pPr>
        <w:widowControl w:val="0"/>
        <w:pBdr>
          <w:bottom w:val="single" w:sz="4" w:space="0" w:color="FFFFFF"/>
        </w:pBdr>
        <w:spacing w:before="120" w:line="320" w:lineRule="exact"/>
        <w:jc w:val="both"/>
        <w:rPr>
          <w:b/>
          <w:iCs/>
          <w:lang w:val="hsb-DE"/>
        </w:rPr>
      </w:pPr>
      <w:r w:rsidRPr="00571634">
        <w:rPr>
          <w:lang w:val="hsb-DE"/>
        </w:rPr>
        <w:lastRenderedPageBreak/>
        <w:t>- Hiệu quả sản xuất nông nghiệp chưa cao; chất lượng sản phẩm hàng hoá và sức cạnh tranh thấp, chưa tương xứng với tiềm năng, lợi thế của tỉnh.</w:t>
      </w:r>
    </w:p>
    <w:p w14:paraId="3BA78C3C" w14:textId="77777777" w:rsidR="00F95F57" w:rsidRPr="00571634" w:rsidRDefault="00F95F57" w:rsidP="00351D61">
      <w:pPr>
        <w:widowControl w:val="0"/>
        <w:pBdr>
          <w:bottom w:val="single" w:sz="4" w:space="0" w:color="FFFFFF"/>
        </w:pBdr>
        <w:spacing w:before="120" w:line="320" w:lineRule="exact"/>
        <w:jc w:val="both"/>
        <w:rPr>
          <w:b/>
          <w:iCs/>
          <w:lang w:val="hsb-DE"/>
        </w:rPr>
      </w:pPr>
      <w:r w:rsidRPr="00571634">
        <w:rPr>
          <w:bCs/>
          <w:spacing w:val="-10"/>
          <w:lang w:val="hsb-DE"/>
        </w:rPr>
        <w:t xml:space="preserve">- </w:t>
      </w:r>
      <w:r w:rsidRPr="00571634">
        <w:rPr>
          <w:bCs/>
          <w:spacing w:val="-10"/>
          <w:lang w:val="vi-VN"/>
        </w:rPr>
        <w:t>Sản xuất an toàn theo tiêu chuẩn VietGAP, hữu cơ đã được quan tâm triển khai;</w:t>
      </w:r>
      <w:r w:rsidRPr="00571634">
        <w:rPr>
          <w:bCs/>
          <w:lang w:val="vi-VN"/>
        </w:rPr>
        <w:t xml:space="preserve"> tuy nhiên, diện tích và quy mô được chứng nhận còn hạn chế, đặc biệt là đối với sản phẩm hữu cơ</w:t>
      </w:r>
      <w:r w:rsidRPr="00571634">
        <w:rPr>
          <w:bCs/>
          <w:lang w:val="hsb-DE"/>
        </w:rPr>
        <w:t xml:space="preserve"> đang rất cần mở rộng</w:t>
      </w:r>
      <w:r w:rsidRPr="00571634">
        <w:rPr>
          <w:bCs/>
          <w:lang w:val="vi-VN"/>
        </w:rPr>
        <w:t xml:space="preserve">. </w:t>
      </w:r>
    </w:p>
    <w:p w14:paraId="25BBB3CA" w14:textId="77777777" w:rsidR="00F95F57" w:rsidRDefault="00F95F57" w:rsidP="00351D61">
      <w:pPr>
        <w:widowControl w:val="0"/>
        <w:pBdr>
          <w:bottom w:val="single" w:sz="4" w:space="0" w:color="FFFFFF"/>
        </w:pBdr>
        <w:spacing w:before="120" w:line="320" w:lineRule="exact"/>
        <w:jc w:val="both"/>
        <w:rPr>
          <w:spacing w:val="-2"/>
          <w:lang w:val="hsb-DE"/>
        </w:rPr>
      </w:pPr>
      <w:r w:rsidRPr="00571634">
        <w:rPr>
          <w:bCs/>
          <w:spacing w:val="-2"/>
          <w:lang w:val="hsb-DE"/>
        </w:rPr>
        <w:t xml:space="preserve">- </w:t>
      </w:r>
      <w:r w:rsidRPr="00571634">
        <w:rPr>
          <w:bCs/>
          <w:spacing w:val="-2"/>
          <w:lang w:val="vi-VN"/>
        </w:rPr>
        <w:t xml:space="preserve">Việc liên kết trong sản xuất nông nghiệp đã được chú trọng như: </w:t>
      </w:r>
      <w:r w:rsidRPr="00571634">
        <w:rPr>
          <w:bCs/>
          <w:spacing w:val="-2"/>
          <w:lang w:val="hsb-DE"/>
        </w:rPr>
        <w:br/>
      </w:r>
      <w:r w:rsidRPr="00571634">
        <w:rPr>
          <w:bCs/>
          <w:spacing w:val="-2"/>
          <w:lang w:val="vi-VN"/>
        </w:rPr>
        <w:t>Phát triển các hợp tác xã, tổ hợp tác, hình thành các chuỗi liên kết</w:t>
      </w:r>
      <w:r w:rsidRPr="00571634">
        <w:rPr>
          <w:bCs/>
          <w:spacing w:val="-2"/>
          <w:lang w:val="hsb-DE"/>
        </w:rPr>
        <w:t>;</w:t>
      </w:r>
      <w:r w:rsidRPr="00571634">
        <w:rPr>
          <w:bCs/>
          <w:spacing w:val="-2"/>
          <w:lang w:val="vi-VN"/>
        </w:rPr>
        <w:t xml:space="preserve"> tuy nhiên chưa có nhiều các doanh nghiệp, hợp tác xã, nhất là các doanh nghiệp lớn liên kết với các hộ nông dân nên chưa tạo ra những mối liên kết lớn trong sản xuất, chế biến và tiêu thụ nông sản, chế biến tinh, sâu để nâng cao giá trị gia tăng của nông sản.</w:t>
      </w:r>
      <w:r w:rsidRPr="00571634">
        <w:rPr>
          <w:spacing w:val="-2"/>
          <w:lang w:val="hsb-DE"/>
        </w:rPr>
        <w:t xml:space="preserve"> </w:t>
      </w:r>
      <w:r w:rsidRPr="00571634">
        <w:rPr>
          <w:spacing w:val="-2"/>
          <w:lang w:val="hsb-DE"/>
        </w:rPr>
        <w:br/>
        <w:t>Tuy đã hình thành được một số vùng sản xuất tập trung nhưng quy mô còn hạn chế, chưa gắn kết chặt chẽ với chế biến và tiêu thụ.</w:t>
      </w:r>
    </w:p>
    <w:p w14:paraId="53518E05" w14:textId="0618784D" w:rsidR="00F95F57" w:rsidRPr="00571634" w:rsidRDefault="00F95F57" w:rsidP="00351D61">
      <w:pPr>
        <w:widowControl w:val="0"/>
        <w:pBdr>
          <w:bottom w:val="single" w:sz="4" w:space="0" w:color="FFFFFF"/>
        </w:pBdr>
        <w:spacing w:before="120" w:line="320" w:lineRule="exact"/>
        <w:jc w:val="both"/>
        <w:rPr>
          <w:b/>
          <w:iCs/>
          <w:lang w:val="hsb-DE"/>
        </w:rPr>
      </w:pPr>
      <w:r w:rsidRPr="00571634">
        <w:rPr>
          <w:iCs/>
          <w:lang w:val="hsb-DE"/>
        </w:rPr>
        <w:t xml:space="preserve">- Kinh tế lâm nghiệp chưa phát triển tương xứng với tiềm năng, lợi thế do chưa hình thành các vùng sản xuất nguyên liệu gỗ lớn tập trung, việc phát triển </w:t>
      </w:r>
      <w:r w:rsidRPr="00571634">
        <w:rPr>
          <w:iCs/>
          <w:spacing w:val="-6"/>
          <w:lang w:val="hsb-DE"/>
        </w:rPr>
        <w:t xml:space="preserve">kinh tế dưới tán rừng còn hạn chế, chưa thực hiện các hoạt động </w:t>
      </w:r>
      <w:r w:rsidRPr="00571634">
        <w:rPr>
          <w:spacing w:val="-6"/>
          <w:lang w:val="hsb-DE"/>
        </w:rPr>
        <w:t>thương mại, trao đổi,</w:t>
      </w:r>
      <w:r w:rsidRPr="00571634">
        <w:rPr>
          <w:lang w:val="hsb-DE"/>
        </w:rPr>
        <w:t xml:space="preserve"> </w:t>
      </w:r>
      <w:r w:rsidRPr="00571634">
        <w:rPr>
          <w:spacing w:val="-10"/>
          <w:lang w:val="hsb-DE"/>
        </w:rPr>
        <w:t>bù trừ tín chỉ các-bon rừng với các tổ chức, cá nhân trong nước và quốc tế</w:t>
      </w:r>
      <w:r w:rsidRPr="00571634">
        <w:rPr>
          <w:iCs/>
          <w:spacing w:val="-10"/>
          <w:lang w:val="hsb-DE"/>
        </w:rPr>
        <w:t>. Nguyên nhân:</w:t>
      </w:r>
      <w:r w:rsidRPr="00571634">
        <w:rPr>
          <w:iCs/>
          <w:lang w:val="hsb-DE"/>
        </w:rPr>
        <w:t xml:space="preserve"> Do những khó khăn về địa hình, cự ly vận chuyển, trình độ dân trí như đã nêu trên; nguồn lực để hỗ trợ cho công tác quản lý, bảo vệ rừng khu vực phía Bắc trước đây còn phụ thuộc chủ yếu vào ngân sách trung ương...</w:t>
      </w:r>
    </w:p>
    <w:p w14:paraId="1BFDC2A3" w14:textId="77777777" w:rsidR="00F95F57" w:rsidRPr="00571634" w:rsidRDefault="00F95F57" w:rsidP="00351D61">
      <w:pPr>
        <w:widowControl w:val="0"/>
        <w:pBdr>
          <w:bottom w:val="single" w:sz="4" w:space="0" w:color="FFFFFF"/>
        </w:pBdr>
        <w:spacing w:before="120" w:line="320" w:lineRule="exact"/>
        <w:jc w:val="both"/>
        <w:rPr>
          <w:b/>
          <w:iCs/>
          <w:lang w:val="hsb-DE"/>
        </w:rPr>
      </w:pPr>
      <w:r w:rsidRPr="00571634">
        <w:rPr>
          <w:spacing w:val="-2"/>
          <w:lang w:val="hsb-DE"/>
        </w:rPr>
        <w:t>- Doanh nghiệp đầu tư vào lĩnh vực nông nghiệp hầu hết là doanh nghiệp có quy mô nhỏ và vừa, năng lực tài chính còn hạn hẹp, thiếu sức cạnh tranh. Hoạt động kinh doanh phụ thuộc chủ yếu vào vốn vay ngân hàng, hiệu quả sản xuất chưa cao nên ảnh hưởng đến khả năng trả nợ và khó tiếp cận được nguồn vốn vay mớ</w:t>
      </w:r>
      <w:r w:rsidRPr="00571634">
        <w:rPr>
          <w:lang w:val="hsb-DE"/>
        </w:rPr>
        <w:t xml:space="preserve">i. </w:t>
      </w:r>
    </w:p>
    <w:p w14:paraId="7120B630" w14:textId="77777777" w:rsidR="00F95F57" w:rsidRPr="00571634" w:rsidRDefault="00F95F57" w:rsidP="00351D61">
      <w:pPr>
        <w:widowControl w:val="0"/>
        <w:pBdr>
          <w:bottom w:val="single" w:sz="4" w:space="0" w:color="FFFFFF"/>
        </w:pBdr>
        <w:spacing w:before="120" w:line="320" w:lineRule="exact"/>
        <w:jc w:val="both"/>
        <w:rPr>
          <w:b/>
          <w:iCs/>
          <w:lang w:val="hsb-DE"/>
        </w:rPr>
      </w:pPr>
      <w:r w:rsidRPr="00571634">
        <w:rPr>
          <w:lang w:val="hsb-DE"/>
        </w:rPr>
        <w:t>- Địa hình phức tạp, quỹ đất nông nghiệp nhỏ lẻ gây khó khăn cho tập trung đất đai; cơ chế, chính sách khuyến khích, thu hút, hỗ trợ phát triển nông nghiệp còn thiếu đồng bộ, chưa đủ mạnh để thu hút doanh nghiệp đầu tư quy mô lớn, nguồn lực để bố trí thực hiện chính sách chưa tương xứng.</w:t>
      </w:r>
    </w:p>
    <w:p w14:paraId="0EFA3A83" w14:textId="77777777" w:rsidR="00F95F57" w:rsidRPr="00571634" w:rsidRDefault="00F95F57" w:rsidP="00351D61">
      <w:pPr>
        <w:widowControl w:val="0"/>
        <w:pBdr>
          <w:bottom w:val="single" w:sz="4" w:space="0" w:color="FFFFFF"/>
        </w:pBdr>
        <w:spacing w:before="120" w:line="320" w:lineRule="exact"/>
        <w:jc w:val="both"/>
        <w:rPr>
          <w:b/>
          <w:iCs/>
          <w:lang w:val="hsb-DE"/>
        </w:rPr>
      </w:pPr>
      <w:r w:rsidRPr="00571634">
        <w:rPr>
          <w:lang w:val="hsb-DE"/>
        </w:rPr>
        <w:t>- Đặc biệt đối với các xã khu vực phía Bắc của tỉnh:</w:t>
      </w:r>
    </w:p>
    <w:p w14:paraId="30A37CCC" w14:textId="77777777" w:rsidR="00F95F57" w:rsidRDefault="00F95F57" w:rsidP="00351D61">
      <w:pPr>
        <w:widowControl w:val="0"/>
        <w:pBdr>
          <w:bottom w:val="single" w:sz="4" w:space="0" w:color="FFFFFF"/>
        </w:pBdr>
        <w:spacing w:before="120" w:line="320" w:lineRule="exact"/>
        <w:jc w:val="both"/>
        <w:rPr>
          <w:lang w:val="hsb-DE"/>
        </w:rPr>
      </w:pPr>
      <w:r w:rsidRPr="00571634">
        <w:rPr>
          <w:lang w:val="hsb-DE"/>
        </w:rPr>
        <w:t xml:space="preserve">+ Điều kiện tự nhiên và kinh tế - xã hội ở một số khu vực này còn nhiều </w:t>
      </w:r>
      <w:r w:rsidRPr="00571634">
        <w:rPr>
          <w:spacing w:val="-6"/>
          <w:lang w:val="hsb-DE"/>
        </w:rPr>
        <w:t>hạn chế, dân cư phân tán, sản xuất chủ yếu thuần nông, đời sống, thu nhập và trình độ</w:t>
      </w:r>
      <w:r w:rsidRPr="00571634">
        <w:rPr>
          <w:lang w:val="hsb-DE"/>
        </w:rPr>
        <w:t xml:space="preserve"> dân trí của người dân còn thấp.</w:t>
      </w:r>
    </w:p>
    <w:p w14:paraId="43767118" w14:textId="4ACA84D8" w:rsidR="00F95F57" w:rsidRPr="00571634" w:rsidRDefault="00F95F57" w:rsidP="00351D61">
      <w:pPr>
        <w:widowControl w:val="0"/>
        <w:pBdr>
          <w:bottom w:val="single" w:sz="4" w:space="0" w:color="FFFFFF"/>
        </w:pBdr>
        <w:spacing w:before="120" w:line="320" w:lineRule="exact"/>
        <w:jc w:val="both"/>
        <w:rPr>
          <w:b/>
          <w:iCs/>
          <w:lang w:val="hsb-DE"/>
        </w:rPr>
      </w:pPr>
      <w:r>
        <w:rPr>
          <w:lang w:val="hsb-DE"/>
        </w:rPr>
        <w:t xml:space="preserve">+ </w:t>
      </w:r>
      <w:r w:rsidRPr="00571634">
        <w:rPr>
          <w:iCs/>
          <w:lang w:val="hsb-DE"/>
        </w:rPr>
        <w:t>Trình độ dân trí ở một số khu vực nông thôn, một bộ phận người dân vẫn còn trông chờ, ỷ lại vào hỗ trợ của nhà nước, chưa nỗ lực vươn lên thoát nghèo; nên việc cơ cấu lại ngành nông nghiệp, chuyển đổi sản xuất theo hướng hàng hóa gặp rất nhiều khó khăn.</w:t>
      </w:r>
    </w:p>
    <w:p w14:paraId="14C09747" w14:textId="13608E03" w:rsidR="00F95F57" w:rsidRPr="00571634" w:rsidRDefault="00F95F57" w:rsidP="00351D61">
      <w:pPr>
        <w:widowControl w:val="0"/>
        <w:pBdr>
          <w:bottom w:val="single" w:sz="4" w:space="0" w:color="FFFFFF"/>
        </w:pBdr>
        <w:spacing w:before="120" w:line="320" w:lineRule="exact"/>
        <w:jc w:val="both"/>
        <w:rPr>
          <w:b/>
          <w:iCs/>
          <w:lang w:val="hsb-DE"/>
        </w:rPr>
      </w:pPr>
      <w:r>
        <w:rPr>
          <w:iCs/>
          <w:lang w:val="hsb-DE"/>
        </w:rPr>
        <w:t>+</w:t>
      </w:r>
      <w:r w:rsidRPr="00571634">
        <w:rPr>
          <w:iCs/>
          <w:lang w:val="hsb-DE"/>
        </w:rPr>
        <w:t xml:space="preserve"> Địa hình phức tạp, đồi núi dốc, chia cắt nên khó khăn trong áp dụng </w:t>
      </w:r>
      <w:r w:rsidRPr="00571634">
        <w:rPr>
          <w:iCs/>
          <w:lang w:val="hsb-DE"/>
        </w:rPr>
        <w:br/>
        <w:t xml:space="preserve">cơ giới hóa, ứng dụng khoa học công nghệ vào sản xuất. </w:t>
      </w:r>
    </w:p>
    <w:p w14:paraId="0AF76359" w14:textId="77777777" w:rsidR="00F95F57" w:rsidRPr="00571634" w:rsidRDefault="00F95F57" w:rsidP="00351D61">
      <w:pPr>
        <w:widowControl w:val="0"/>
        <w:pBdr>
          <w:bottom w:val="single" w:sz="4" w:space="0" w:color="FFFFFF"/>
        </w:pBdr>
        <w:spacing w:before="120" w:line="320" w:lineRule="exact"/>
        <w:jc w:val="both"/>
        <w:rPr>
          <w:b/>
          <w:iCs/>
          <w:lang w:val="hsb-DE"/>
        </w:rPr>
      </w:pPr>
      <w:r w:rsidRPr="00571634">
        <w:rPr>
          <w:lang w:val="hsb-DE"/>
        </w:rPr>
        <w:t>+ Quy mô sản xuất chủ yếu là hộ gia đình nhỏ lẻ, đất nông nghiệp chia cắt, manh mún, khó tích tụ, chưa có sự liên kết tạo ra khu vực sản xuất lớn, tập trung.</w:t>
      </w:r>
    </w:p>
    <w:p w14:paraId="4FAAFA83" w14:textId="77777777" w:rsidR="00F95F57" w:rsidRPr="00571634" w:rsidRDefault="00F95F57" w:rsidP="00351D61">
      <w:pPr>
        <w:widowControl w:val="0"/>
        <w:pBdr>
          <w:bottom w:val="single" w:sz="4" w:space="0" w:color="FFFFFF"/>
        </w:pBdr>
        <w:spacing w:before="120" w:line="320" w:lineRule="exact"/>
        <w:jc w:val="both"/>
        <w:rPr>
          <w:b/>
          <w:iCs/>
          <w:lang w:val="hsb-DE"/>
        </w:rPr>
      </w:pPr>
      <w:r w:rsidRPr="00571634">
        <w:rPr>
          <w:lang w:val="hsb-DE"/>
        </w:rPr>
        <w:t xml:space="preserve">+ Việc đầu tư trồng rừng của các thành phần kinh tế vẫn còn manh mún,  </w:t>
      </w:r>
      <w:r w:rsidRPr="00571634">
        <w:rPr>
          <w:lang w:val="hsb-DE"/>
        </w:rPr>
        <w:lastRenderedPageBreak/>
        <w:t>chưa tạo thành vùng nguyên liệu tập trung theo vùng sinh thái của từng loài cây ưu thế; chưa đầu tư thâm canh, năng suất cây trồng còn thấp, chất lượng sản phẩm, hàng hóa chưa cao. Chế biến các sản phẩm từ gỗ chưa đa dạng, chất lượng thấp, chủ yếu là xuất thô nên giá trị còn thấp.</w:t>
      </w:r>
    </w:p>
    <w:p w14:paraId="6D5961BB" w14:textId="77777777" w:rsidR="00F95F57" w:rsidRPr="00571634" w:rsidRDefault="00F95F57" w:rsidP="00351D61">
      <w:pPr>
        <w:widowControl w:val="0"/>
        <w:pBdr>
          <w:bottom w:val="single" w:sz="4" w:space="0" w:color="FFFFFF"/>
        </w:pBdr>
        <w:spacing w:before="120" w:line="320" w:lineRule="exact"/>
        <w:jc w:val="both"/>
        <w:rPr>
          <w:b/>
          <w:iCs/>
          <w:lang w:val="hsb-DE"/>
        </w:rPr>
      </w:pPr>
      <w:r w:rsidRPr="00571634">
        <w:rPr>
          <w:lang w:val="hsb-DE"/>
        </w:rPr>
        <w:t>+ Cơ sở sản xuất, chế biến nông sản đang đầu tư ở quy mô nhỏ lẻ mang tính tự phát, sử dụng công nghệ trang thiết bị lạc hậu, chất lượng sản phẩm chưa cao và kém sức cạnh tranh.</w:t>
      </w:r>
    </w:p>
    <w:p w14:paraId="41442F54" w14:textId="77777777" w:rsidR="00F95F57" w:rsidRDefault="00F95F57" w:rsidP="00351D61">
      <w:pPr>
        <w:widowControl w:val="0"/>
        <w:pBdr>
          <w:bottom w:val="single" w:sz="4" w:space="0" w:color="FFFFFF"/>
        </w:pBdr>
        <w:spacing w:before="120" w:line="320" w:lineRule="exact"/>
        <w:jc w:val="both"/>
        <w:rPr>
          <w:b/>
          <w:iCs/>
          <w:lang w:val="hsb-DE"/>
        </w:rPr>
      </w:pPr>
      <w:r w:rsidRPr="00571634">
        <w:rPr>
          <w:lang w:val="hsb-DE"/>
        </w:rPr>
        <w:t>+ Chưa quy hoạch được chi tiết vùng chăn nuôi tập trung tại các địa phương, nên khó khăn trong việc tìm địa điểm đầu tư thực hiện các trang trại chăn nuôi.</w:t>
      </w:r>
    </w:p>
    <w:p w14:paraId="11BBF3ED" w14:textId="6DFD95DA" w:rsidR="009E3EFE" w:rsidRPr="00A267A0" w:rsidRDefault="009E3EFE" w:rsidP="00351D61">
      <w:pPr>
        <w:widowControl w:val="0"/>
        <w:pBdr>
          <w:bottom w:val="single" w:sz="4" w:space="0" w:color="FFFFFF"/>
        </w:pBdr>
        <w:spacing w:before="120" w:line="320" w:lineRule="exact"/>
        <w:jc w:val="both"/>
        <w:rPr>
          <w:b/>
          <w:iCs/>
          <w:lang w:val="hsb-DE"/>
        </w:rPr>
      </w:pPr>
      <w:r w:rsidRPr="00A267A0">
        <w:rPr>
          <w:bCs/>
          <w:noProof/>
        </w:rPr>
        <w:t xml:space="preserve">Trước những khó khăn, tồn tại và thách thức </w:t>
      </w:r>
      <w:r w:rsidR="00E90A53" w:rsidRPr="00A267A0">
        <w:rPr>
          <w:bCs/>
          <w:noProof/>
        </w:rPr>
        <w:t>đối với</w:t>
      </w:r>
      <w:r w:rsidRPr="00A267A0">
        <w:rPr>
          <w:bCs/>
          <w:noProof/>
        </w:rPr>
        <w:t xml:space="preserve"> </w:t>
      </w:r>
      <w:r w:rsidR="00F95F57" w:rsidRPr="00A267A0">
        <w:rPr>
          <w:bCs/>
          <w:noProof/>
        </w:rPr>
        <w:t>phát triển nông nghiệp, lâm nghiệp, thủy sản của tỉnh</w:t>
      </w:r>
      <w:r w:rsidRPr="00A267A0">
        <w:rPr>
          <w:bCs/>
          <w:noProof/>
        </w:rPr>
        <w:t>,</w:t>
      </w:r>
      <w:r w:rsidRPr="00A267A0">
        <w:t xml:space="preserve"> Ban Chấp hành Đảng bộ tỉnh</w:t>
      </w:r>
      <w:r w:rsidR="00E90A53" w:rsidRPr="00A267A0">
        <w:rPr>
          <w:bCs/>
          <w:noProof/>
        </w:rPr>
        <w:t xml:space="preserve"> ban hành </w:t>
      </w:r>
      <w:r w:rsidR="00F95F57" w:rsidRPr="00A267A0">
        <w:t>Đề án số 20-ĐA/TU</w:t>
      </w:r>
      <w:r w:rsidR="00E90A53" w:rsidRPr="00A267A0">
        <w:t xml:space="preserve"> ngày </w:t>
      </w:r>
      <w:r w:rsidR="00344BE4" w:rsidRPr="00A267A0">
        <w:t>11/12</w:t>
      </w:r>
      <w:r w:rsidR="00E90A53" w:rsidRPr="00A267A0">
        <w:t>/2025 về phát triển</w:t>
      </w:r>
      <w:r w:rsidR="00344BE4" w:rsidRPr="00A267A0">
        <w:t xml:space="preserve"> toàn diện khu vực nông thôn tỉnh Thái Nguyên giai đoạn 2026-2030</w:t>
      </w:r>
      <w:r w:rsidR="00E90A53" w:rsidRPr="00A267A0">
        <w:t>.</w:t>
      </w:r>
      <w:r w:rsidR="00E90A53" w:rsidRPr="00A267A0">
        <w:rPr>
          <w:bCs/>
          <w:noProof/>
        </w:rPr>
        <w:t xml:space="preserve"> </w:t>
      </w:r>
      <w:r w:rsidRPr="00A267A0">
        <w:t>Trong đó</w:t>
      </w:r>
      <w:r w:rsidRPr="00A267A0">
        <w:rPr>
          <w:bCs/>
          <w:noProof/>
        </w:rPr>
        <w:t xml:space="preserve"> định hướng “</w:t>
      </w:r>
      <w:r w:rsidR="00344BE4" w:rsidRPr="00A267A0">
        <w:rPr>
          <w:bCs/>
          <w:noProof/>
        </w:rPr>
        <w:t>Phát triển toàn diện khu vực nông thôn theo hướng “nông nghiệp sinh thái, nông thôn hiện đại, nông dân văn minh”. Khai thác hiệu quả tiềm năng, lợi thế của Thái Nguyên để phát triển nông nghiệp theo hướng sản xuất an toàn, hữu cơ, đẩy mạnh ứng dụng khoa học công nghệ, chuyển đổi số; hình thành các vùng sản xuất các sản phẩm nông nghiệp chủ lực quy mô lớn; phát triển các mô hình du lịch sinh thái, du lịch trải nghiệm gắn với các vùng sản xuất; nâng cao thu nhập, cải thiện đời sống cho người dân nông thôn, giảm tỷ lệ hộ nghèo. Đẩy mạnh xây dựng nông thôn mới, phát triển kết cấu hạ tầng kinh tế - xã hội nông thôn đồng bộ và từng bước hiện đại, bảo đảm môi trường, cảnh quan nông thôn sáng, xanh, sạch, đẹp, an toàn, giàu bản sắc văn hoá truyền thống, thích ứng với biến đổi khí hậu và phát triển bền vững.</w:t>
      </w:r>
      <w:r w:rsidRPr="00A267A0">
        <w:rPr>
          <w:bCs/>
          <w:noProof/>
        </w:rPr>
        <w:t>”</w:t>
      </w:r>
      <w:r w:rsidR="00344BE4" w:rsidRPr="00A267A0">
        <w:rPr>
          <w:bCs/>
          <w:noProof/>
        </w:rPr>
        <w:t xml:space="preserve"> với một số </w:t>
      </w:r>
      <w:r w:rsidR="00B151E1" w:rsidRPr="00A267A0">
        <w:rPr>
          <w:bCs/>
          <w:noProof/>
        </w:rPr>
        <w:t>mục tiêu cụ thể đến năm 2030: “</w:t>
      </w:r>
      <w:r w:rsidR="00B151E1" w:rsidRPr="00A267A0">
        <w:rPr>
          <w:bCs/>
          <w:noProof/>
        </w:rPr>
        <w:t>Tốc độ tăng giá trị sản xuất nông, lâm nghiệp, thủy sản bình quân 4%/năm; cơ cấu tổng sản phẩm nông, lâm nghiệp, thủy sản trong cơ cấu kinh tế của tỉnh 8,9%. Giá trị sản phẩm thu được trên 01 ha đất trồng trọt đạt 150 triệu đồng/ha; sản lượng lương thực có hạt đạt 605.400 tấn; sản lượng chè búp tươi đạt trên 300.000 tấn; sản lượng thịt hơi các loại 308.500 tấn; sản lượng thủy sản đạt 28.100 tấn; sản lượng khai thác gỗ rừng trồng 700.000 m3/năm. Tổng giá trị sản phẩm thu được từ cây chè đạt trên 25 nghìn tỷ đồng. Có trên 70% diện tích chè được chứng nhận sản xuất theo tiêu chuẩn GAP, hữu cơ; trên 70% diện tích chè được cấp mã số vùng trồng.</w:t>
      </w:r>
      <w:r w:rsidR="00B151E1" w:rsidRPr="00A267A0">
        <w:rPr>
          <w:bCs/>
          <w:noProof/>
        </w:rPr>
        <w:t xml:space="preserve"> </w:t>
      </w:r>
      <w:r w:rsidR="00B151E1" w:rsidRPr="00A267A0">
        <w:rPr>
          <w:bCs/>
          <w:noProof/>
        </w:rPr>
        <w:t xml:space="preserve"> Phát triển kinh tế lâm nghiệp gắn với quản lý và bảo vệ rừng bền vững, đẩy mạnh dịch vụ hấp thụ các - bon và phát triển thị trường tín chỉ các - bon rừng. Hoàn thành giao đất, giao rừng (quy chủ rừng) cho tổ chức, cá nhân. Duy trì ổn định tỷ lệ che phủ rừng từ 60% trở lên. Tốc độ tăng trưởng công nghiệp, dịch vụ nông thôn phấn đấu đạt bình quân trên 10%/năm. Có 675 sản phẩm được chứng nhận đạt tiêu chuẩn OCOP từ 3 sao trở lên (trong đó có ít nhất 15 sản phẩm đạt hạng 5 sao).</w:t>
      </w:r>
      <w:r w:rsidR="00B151E1" w:rsidRPr="00A267A0">
        <w:rPr>
          <w:bCs/>
          <w:noProof/>
        </w:rPr>
        <w:t>”</w:t>
      </w:r>
      <w:r w:rsidRPr="00A267A0">
        <w:rPr>
          <w:bCs/>
          <w:noProof/>
        </w:rPr>
        <w:t xml:space="preserve"> </w:t>
      </w:r>
    </w:p>
    <w:p w14:paraId="7D744473" w14:textId="278EAE11" w:rsidR="00A267A0" w:rsidRPr="00D67A5E" w:rsidRDefault="009E3EFE" w:rsidP="00351D61">
      <w:pPr>
        <w:spacing w:before="120" w:line="320" w:lineRule="exact"/>
        <w:ind w:firstLine="709"/>
        <w:jc w:val="both"/>
        <w:rPr>
          <w:color w:val="000000"/>
        </w:rPr>
      </w:pPr>
      <w:r w:rsidRPr="00A267A0">
        <w:rPr>
          <w:shd w:val="clear" w:color="auto" w:fill="FFFFFF"/>
        </w:rPr>
        <w:t xml:space="preserve">Để đảm bảo thực hiện </w:t>
      </w:r>
      <w:r w:rsidR="002E60E3" w:rsidRPr="00A267A0">
        <w:rPr>
          <w:shd w:val="clear" w:color="auto" w:fill="FFFFFF"/>
        </w:rPr>
        <w:t xml:space="preserve">hoàn thành </w:t>
      </w:r>
      <w:r w:rsidR="00A267A0">
        <w:rPr>
          <w:shd w:val="clear" w:color="auto" w:fill="FFFFFF"/>
        </w:rPr>
        <w:t xml:space="preserve">mục tiêu đề ra của </w:t>
      </w:r>
      <w:r w:rsidR="00A267A0" w:rsidRPr="00A267A0">
        <w:t>Đề án số 20-ĐA/TU ngày 11/12/2025</w:t>
      </w:r>
      <w:r w:rsidRPr="00A267A0">
        <w:rPr>
          <w:shd w:val="clear" w:color="auto" w:fill="FFFFFF"/>
        </w:rPr>
        <w:t xml:space="preserve">, nhằm hỗ trợ thúc đẩy phát triển </w:t>
      </w:r>
      <w:r w:rsidR="00A267A0">
        <w:rPr>
          <w:shd w:val="clear" w:color="auto" w:fill="FFFFFF"/>
        </w:rPr>
        <w:t xml:space="preserve">nông nghiệp, lâm nghiệp, thủy sản trên địa bàn tỉnh </w:t>
      </w:r>
      <w:r w:rsidR="00A267A0" w:rsidRPr="00A43AED">
        <w:rPr>
          <w:color w:val="000000"/>
        </w:rPr>
        <w:t>đảm bảo tính công bằng, thống nhất trong triển khai chính sách hỗ trợ trên địa bàn toàn tỉnh</w:t>
      </w:r>
      <w:r w:rsidR="00A267A0">
        <w:rPr>
          <w:color w:val="000000"/>
        </w:rPr>
        <w:t xml:space="preserve">; </w:t>
      </w:r>
      <w:r w:rsidR="00A267A0" w:rsidRPr="00A43AED">
        <w:rPr>
          <w:color w:val="000000"/>
        </w:rPr>
        <w:t>đồng thời, đáp ứng được yêu cầu về đột phá phát triển khoa học, công nghệ, đổi mới sáng tạo và chuyển đổi số quốc gia</w:t>
      </w:r>
      <w:r w:rsidR="00A267A0">
        <w:rPr>
          <w:color w:val="000000"/>
        </w:rPr>
        <w:t xml:space="preserve">; phát </w:t>
      </w:r>
      <w:r w:rsidR="00A267A0">
        <w:rPr>
          <w:color w:val="000000"/>
        </w:rPr>
        <w:lastRenderedPageBreak/>
        <w:t>triển kinh tế tư nhân</w:t>
      </w:r>
      <w:r w:rsidR="00A267A0" w:rsidRPr="00A43AED">
        <w:rPr>
          <w:color w:val="000000"/>
        </w:rPr>
        <w:t xml:space="preserve"> trong lĩnh vực nông nghiệp và phát triển nông thôn theo tinh thần Nghị quyết số 57-NQ/TW ngày 22/12/2024</w:t>
      </w:r>
      <w:r w:rsidR="00A267A0">
        <w:rPr>
          <w:color w:val="000000"/>
        </w:rPr>
        <w:t xml:space="preserve"> và Nghị quyết số 68-NQ/TW ngày 04/5/2025</w:t>
      </w:r>
      <w:r w:rsidR="00A267A0" w:rsidRPr="00A43AED">
        <w:rPr>
          <w:color w:val="000000"/>
        </w:rPr>
        <w:t xml:space="preserve"> của Bộ Chính trị</w:t>
      </w:r>
      <w:r w:rsidR="00A267A0">
        <w:rPr>
          <w:color w:val="000000"/>
        </w:rPr>
        <w:t xml:space="preserve">, </w:t>
      </w:r>
      <w:r w:rsidR="00A267A0" w:rsidRPr="00D67A5E">
        <w:rPr>
          <w:color w:val="000000"/>
        </w:rPr>
        <w:t xml:space="preserve">việc ban hành </w:t>
      </w:r>
      <w:r w:rsidR="00A267A0" w:rsidRPr="00F327C8">
        <w:rPr>
          <w:spacing w:val="-2"/>
          <w:shd w:val="clear" w:color="auto" w:fill="FFFFFF"/>
        </w:rPr>
        <w:t xml:space="preserve">Nghị quyết của Hội đồng nhân dân tỉnh </w:t>
      </w:r>
      <w:r w:rsidR="00A267A0">
        <w:rPr>
          <w:spacing w:val="-2"/>
          <w:shd w:val="clear" w:color="auto" w:fill="FFFFFF"/>
        </w:rPr>
        <w:t xml:space="preserve">Thái Nguyên </w:t>
      </w:r>
      <w:r w:rsidR="00A267A0" w:rsidRPr="00F327C8">
        <w:rPr>
          <w:spacing w:val="-2"/>
          <w:shd w:val="clear" w:color="auto" w:fill="FFFFFF"/>
        </w:rPr>
        <w:t>quy định chính sách hỗ trợ phát triển nông nghiệp, lâm nghiệp, thủy sản</w:t>
      </w:r>
      <w:r w:rsidR="00A267A0">
        <w:rPr>
          <w:spacing w:val="-2"/>
          <w:shd w:val="clear" w:color="auto" w:fill="FFFFFF"/>
        </w:rPr>
        <w:t xml:space="preserve"> </w:t>
      </w:r>
      <w:r w:rsidR="00A267A0" w:rsidRPr="00F327C8">
        <w:rPr>
          <w:shd w:val="clear" w:color="auto" w:fill="FFFFFF"/>
        </w:rPr>
        <w:t>trên địa bàn tỉnh Thái Nguyên</w:t>
      </w:r>
      <w:r w:rsidR="00A267A0" w:rsidRPr="00D67A5E">
        <w:rPr>
          <w:color w:val="000000"/>
        </w:rPr>
        <w:t xml:space="preserve"> là hết sức cần thiết </w:t>
      </w:r>
      <w:r w:rsidR="00A267A0">
        <w:rPr>
          <w:color w:val="000000"/>
        </w:rPr>
        <w:t>để</w:t>
      </w:r>
      <w:r w:rsidR="00A267A0" w:rsidRPr="00D67A5E">
        <w:rPr>
          <w:color w:val="000000"/>
        </w:rPr>
        <w:t xml:space="preserve"> triển khai thực hiện.</w:t>
      </w:r>
    </w:p>
    <w:p w14:paraId="382D0BC0" w14:textId="7072F512" w:rsidR="00DF0429" w:rsidRPr="00970ECF" w:rsidRDefault="00005C47" w:rsidP="00351D61">
      <w:pPr>
        <w:tabs>
          <w:tab w:val="left" w:pos="3435"/>
        </w:tabs>
        <w:spacing w:before="120" w:line="320" w:lineRule="exact"/>
        <w:ind w:firstLine="709"/>
        <w:jc w:val="both"/>
        <w:rPr>
          <w:b/>
          <w:bCs/>
          <w:color w:val="000000" w:themeColor="text1"/>
        </w:rPr>
      </w:pPr>
      <w:r w:rsidRPr="00970ECF">
        <w:rPr>
          <w:b/>
          <w:bCs/>
          <w:color w:val="000000" w:themeColor="text1"/>
        </w:rPr>
        <w:t xml:space="preserve">2. Quá trình thực hiện đánh giá </w:t>
      </w:r>
      <w:r w:rsidR="00416E46" w:rsidRPr="00970ECF">
        <w:rPr>
          <w:b/>
          <w:bCs/>
          <w:color w:val="000000" w:themeColor="text1"/>
        </w:rPr>
        <w:t>tổng kết</w:t>
      </w:r>
    </w:p>
    <w:p w14:paraId="3E4FFA1C" w14:textId="77777777" w:rsidR="0037177C" w:rsidRDefault="00256D14" w:rsidP="00351D61">
      <w:pPr>
        <w:spacing w:before="120" w:line="320" w:lineRule="exact"/>
        <w:jc w:val="both"/>
        <w:rPr>
          <w:rFonts w:eastAsia="Times New Roman"/>
          <w:color w:val="000000" w:themeColor="text1"/>
        </w:rPr>
      </w:pPr>
      <w:r w:rsidRPr="00970ECF">
        <w:rPr>
          <w:rFonts w:eastAsia="Times New Roman"/>
          <w:color w:val="000000" w:themeColor="text1"/>
        </w:rPr>
        <w:t>T</w:t>
      </w:r>
      <w:r w:rsidR="00604C5A" w:rsidRPr="00970ECF">
        <w:rPr>
          <w:rFonts w:eastAsia="Times New Roman"/>
          <w:color w:val="000000" w:themeColor="text1"/>
        </w:rPr>
        <w:t xml:space="preserve">rong thời gian qua </w:t>
      </w:r>
      <w:r w:rsidRPr="00970ECF">
        <w:rPr>
          <w:rFonts w:eastAsia="Times New Roman"/>
          <w:color w:val="000000" w:themeColor="text1"/>
        </w:rPr>
        <w:t xml:space="preserve">tỉnh Thái Nguyên đã </w:t>
      </w:r>
      <w:r w:rsidR="00604C5A" w:rsidRPr="00970ECF">
        <w:rPr>
          <w:rFonts w:eastAsia="Times New Roman"/>
          <w:color w:val="000000" w:themeColor="text1"/>
        </w:rPr>
        <w:t>ban hành nhiều chính sách hỗ trợ sản xuất nông, lâm nghiệp, thủy sản, hỗ trợ thực hiện các chương trình mục tiêu, hỗ trợ thu hút doanh nghiệp đầu tư vào nông nghiệp, nông thôn, cụ thể các chính sách đang áp dụng hiện nay quy định tại các Nghị quyết</w:t>
      </w:r>
      <w:r w:rsidR="00E4334E" w:rsidRPr="00970ECF">
        <w:rPr>
          <w:rFonts w:eastAsia="Times New Roman"/>
          <w:color w:val="000000" w:themeColor="text1"/>
        </w:rPr>
        <w:t xml:space="preserve"> của Hội đồng nhân dân tỉnh</w:t>
      </w:r>
      <w:r w:rsidR="0034328B" w:rsidRPr="00970ECF">
        <w:rPr>
          <w:rFonts w:eastAsia="Times New Roman"/>
          <w:color w:val="000000" w:themeColor="text1"/>
        </w:rPr>
        <w:t xml:space="preserve">: </w:t>
      </w:r>
    </w:p>
    <w:p w14:paraId="1075805A" w14:textId="77777777" w:rsidR="0037177C" w:rsidRPr="00FA16C6" w:rsidRDefault="0037177C" w:rsidP="00351D61">
      <w:pPr>
        <w:spacing w:before="120" w:line="320" w:lineRule="exact"/>
        <w:ind w:firstLine="709"/>
        <w:jc w:val="both"/>
        <w:rPr>
          <w:color w:val="000000"/>
        </w:rPr>
      </w:pPr>
      <w:r>
        <w:rPr>
          <w:color w:val="000000"/>
        </w:rPr>
        <w:t>- Các Nghị quyết do HĐND tỉnh Thái Nguyên ban hành: S</w:t>
      </w:r>
      <w:r w:rsidRPr="00FA16C6">
        <w:rPr>
          <w:color w:val="000000"/>
        </w:rPr>
        <w:t>ố 12/2017/NQ-HĐND ngày 08</w:t>
      </w:r>
      <w:r>
        <w:rPr>
          <w:color w:val="000000"/>
        </w:rPr>
        <w:t>/</w:t>
      </w:r>
      <w:r w:rsidRPr="00FA16C6">
        <w:rPr>
          <w:color w:val="000000"/>
        </w:rPr>
        <w:t>12</w:t>
      </w:r>
      <w:r>
        <w:rPr>
          <w:color w:val="000000"/>
        </w:rPr>
        <w:t>/</w:t>
      </w:r>
      <w:r w:rsidRPr="00FA16C6">
        <w:rPr>
          <w:color w:val="000000"/>
        </w:rPr>
        <w:t>2017 thông qua Đề án “Quản lý và xây dựng hệ thống giết mổ gia súc, gia cầm giai đoạn 2018-2020, định hướng đến năm 2030 trên địa bàn tỉnh Thái Nguyên”</w:t>
      </w:r>
      <w:r>
        <w:rPr>
          <w:color w:val="000000"/>
        </w:rPr>
        <w:t xml:space="preserve">; </w:t>
      </w:r>
      <w:r w:rsidRPr="00FA16C6">
        <w:rPr>
          <w:color w:val="000000"/>
        </w:rPr>
        <w:t>số 05/2019/NQ-HĐND ngày 23</w:t>
      </w:r>
      <w:r>
        <w:rPr>
          <w:color w:val="000000"/>
        </w:rPr>
        <w:t>/7/</w:t>
      </w:r>
      <w:r w:rsidRPr="00FA16C6">
        <w:rPr>
          <w:color w:val="000000"/>
        </w:rPr>
        <w:t>2019 quy định chính sách khuyến khích đầu tư vào nông nghiệp, nông thôn trên địa bàn tỉnh Thái Nguyên</w:t>
      </w:r>
      <w:r>
        <w:rPr>
          <w:color w:val="000000"/>
        </w:rPr>
        <w:t xml:space="preserve">; </w:t>
      </w:r>
      <w:r w:rsidRPr="00FA16C6">
        <w:rPr>
          <w:color w:val="000000"/>
        </w:rPr>
        <w:t>số 15/2020/NQ-HĐND ngày 11</w:t>
      </w:r>
      <w:r>
        <w:rPr>
          <w:color w:val="000000"/>
        </w:rPr>
        <w:t>/</w:t>
      </w:r>
      <w:r w:rsidRPr="00FA16C6">
        <w:rPr>
          <w:color w:val="000000"/>
        </w:rPr>
        <w:t>12</w:t>
      </w:r>
      <w:r>
        <w:rPr>
          <w:color w:val="000000"/>
        </w:rPr>
        <w:t>/</w:t>
      </w:r>
      <w:r w:rsidRPr="00FA16C6">
        <w:rPr>
          <w:color w:val="000000"/>
        </w:rPr>
        <w:t>2020 thông qua Đề án phát triển sản phẩm nông nghiệp chủ lực tỉnh Thái Nguyên giai đoạn 2021 - 2025, định hướng đến năm 2030</w:t>
      </w:r>
      <w:r>
        <w:rPr>
          <w:color w:val="000000"/>
        </w:rPr>
        <w:t xml:space="preserve">; </w:t>
      </w:r>
      <w:r w:rsidRPr="00FA16C6">
        <w:rPr>
          <w:color w:val="000000"/>
        </w:rPr>
        <w:t>số 20/2021/NQ-HĐND ngày 10</w:t>
      </w:r>
      <w:r>
        <w:rPr>
          <w:color w:val="000000"/>
        </w:rPr>
        <w:t>/</w:t>
      </w:r>
      <w:r w:rsidRPr="00FA16C6">
        <w:rPr>
          <w:color w:val="000000"/>
        </w:rPr>
        <w:t>12</w:t>
      </w:r>
      <w:r>
        <w:rPr>
          <w:color w:val="000000"/>
        </w:rPr>
        <w:t>/</w:t>
      </w:r>
      <w:r w:rsidRPr="00FA16C6">
        <w:rPr>
          <w:color w:val="000000"/>
        </w:rPr>
        <w:t>2021 quy định chính sách hỗ trợ lực lượng thú y cơ sở trên địa bàn tỉnh Thái Nguyên</w:t>
      </w:r>
      <w:r>
        <w:rPr>
          <w:color w:val="000000"/>
        </w:rPr>
        <w:t xml:space="preserve">; </w:t>
      </w:r>
      <w:r w:rsidRPr="00FA16C6">
        <w:rPr>
          <w:color w:val="000000"/>
        </w:rPr>
        <w:t>số 09/2022/NQ-HĐND ngày 16/06/2022 của ban hành quy định nội dung chi, mức hỗ trợ cho hoạt động khuyến nông trên địa bàn tỉnh Thái Nguyên</w:t>
      </w:r>
      <w:r>
        <w:rPr>
          <w:color w:val="000000"/>
        </w:rPr>
        <w:t xml:space="preserve">; </w:t>
      </w:r>
      <w:r w:rsidRPr="00FA16C6">
        <w:rPr>
          <w:color w:val="000000"/>
        </w:rPr>
        <w:t>số 01/2025/NQ HĐND ngày 28</w:t>
      </w:r>
      <w:r>
        <w:rPr>
          <w:color w:val="000000"/>
        </w:rPr>
        <w:t>/3/</w:t>
      </w:r>
      <w:r w:rsidRPr="00FA16C6">
        <w:rPr>
          <w:color w:val="000000"/>
        </w:rPr>
        <w:t>2025 ban hành quy định nguyên tắc, phạm vi, định mức hỗ trợ và việc sử dụng kinh phí hỗ trợ sản xuất, bảo vệ đất trồng lúa trên địa bàn tỉnh Thái Nguyên.</w:t>
      </w:r>
    </w:p>
    <w:p w14:paraId="06C9BD4A" w14:textId="1A1437AF" w:rsidR="0037177C" w:rsidRPr="00FA16C6" w:rsidRDefault="0037177C" w:rsidP="00351D61">
      <w:pPr>
        <w:spacing w:before="120" w:line="320" w:lineRule="exact"/>
        <w:ind w:firstLine="709"/>
        <w:jc w:val="both"/>
        <w:rPr>
          <w:color w:val="000000"/>
        </w:rPr>
      </w:pPr>
      <w:r>
        <w:rPr>
          <w:color w:val="000000"/>
        </w:rPr>
        <w:t xml:space="preserve">- Các Nghị quyết do HĐND tỉnh Bắc Kạn ban hành: </w:t>
      </w:r>
      <w:r>
        <w:rPr>
          <w:color w:val="000000"/>
        </w:rPr>
        <w:t>S</w:t>
      </w:r>
      <w:r w:rsidRPr="00FB7825">
        <w:rPr>
          <w:rFonts w:eastAsia="Times New Roman"/>
          <w:spacing w:val="-4"/>
        </w:rPr>
        <w:t>ố 05/2019/NQ-HĐND ngày 17</w:t>
      </w:r>
      <w:r>
        <w:rPr>
          <w:rFonts w:eastAsia="Times New Roman"/>
          <w:spacing w:val="-4"/>
        </w:rPr>
        <w:t xml:space="preserve">/4/2019 </w:t>
      </w:r>
      <w:r w:rsidRPr="00FB7825">
        <w:rPr>
          <w:rFonts w:eastAsia="Times New Roman"/>
          <w:spacing w:val="-4"/>
        </w:rPr>
        <w:t>về chính sách khuyến khích doanh nghiệp đầu tư vào nông nghiệp trên địa bàn tỉnh Bắc Kạn</w:t>
      </w:r>
      <w:r>
        <w:rPr>
          <w:rFonts w:eastAsia="Times New Roman"/>
          <w:spacing w:val="-4"/>
        </w:rPr>
        <w:t xml:space="preserve">; </w:t>
      </w:r>
      <w:r w:rsidRPr="00FA16C6">
        <w:rPr>
          <w:color w:val="000000"/>
        </w:rPr>
        <w:t>số 08/2020/NQ-HĐND ngày 17</w:t>
      </w:r>
      <w:r>
        <w:rPr>
          <w:color w:val="000000"/>
        </w:rPr>
        <w:t>/</w:t>
      </w:r>
      <w:r w:rsidRPr="00FA16C6">
        <w:rPr>
          <w:color w:val="000000"/>
        </w:rPr>
        <w:t>7</w:t>
      </w:r>
      <w:r>
        <w:rPr>
          <w:color w:val="000000"/>
        </w:rPr>
        <w:t>/</w:t>
      </w:r>
      <w:r w:rsidRPr="00FA16C6">
        <w:rPr>
          <w:color w:val="000000"/>
        </w:rPr>
        <w:t>2020 ban hành quy định nội dung, mức chi hỗ trợ cho các hoạt động khuyến nông tại địa phương từ nguồn ngân sách tỉnh Bắc Kạn</w:t>
      </w:r>
      <w:r>
        <w:rPr>
          <w:color w:val="000000"/>
        </w:rPr>
        <w:t xml:space="preserve">; </w:t>
      </w:r>
      <w:r w:rsidRPr="00FA16C6">
        <w:rPr>
          <w:color w:val="000000"/>
        </w:rPr>
        <w:t>số 01/2022/NQ-HĐND ngày 27</w:t>
      </w:r>
      <w:r>
        <w:rPr>
          <w:color w:val="000000"/>
        </w:rPr>
        <w:t>/</w:t>
      </w:r>
      <w:r w:rsidRPr="00FA16C6">
        <w:rPr>
          <w:color w:val="000000"/>
        </w:rPr>
        <w:t>4</w:t>
      </w:r>
      <w:r>
        <w:rPr>
          <w:color w:val="000000"/>
        </w:rPr>
        <w:t>/</w:t>
      </w:r>
      <w:r w:rsidRPr="00FA16C6">
        <w:rPr>
          <w:color w:val="000000"/>
        </w:rPr>
        <w:t>2022 quy định một số chính sách hỗ trợ phát triển sản xuất nông nghiệp hàng hóa; hỗ trợ nâng cao năng lực cho khu vực kinh tế tập thể trên địa bàn tỉnh Bắc Kạn</w:t>
      </w:r>
      <w:r>
        <w:rPr>
          <w:color w:val="000000"/>
        </w:rPr>
        <w:t xml:space="preserve">; </w:t>
      </w:r>
      <w:r w:rsidRPr="00FA16C6">
        <w:rPr>
          <w:color w:val="000000"/>
        </w:rPr>
        <w:t>số 27/2024/NQ-HĐND ngày 10</w:t>
      </w:r>
      <w:r>
        <w:rPr>
          <w:color w:val="000000"/>
        </w:rPr>
        <w:t>/</w:t>
      </w:r>
      <w:r w:rsidRPr="00FA16C6">
        <w:rPr>
          <w:color w:val="000000"/>
        </w:rPr>
        <w:t>12</w:t>
      </w:r>
      <w:r>
        <w:rPr>
          <w:color w:val="000000"/>
        </w:rPr>
        <w:t>/</w:t>
      </w:r>
      <w:r w:rsidRPr="00FA16C6">
        <w:rPr>
          <w:color w:val="000000"/>
        </w:rPr>
        <w:t>2024 quy định mức đầu tư, hỗ trợ đầu tư thực hiện một số chính sách trong lĩnh vực lâm nghiệp trên địa bàn tỉnh Bắc Kạn</w:t>
      </w:r>
      <w:r>
        <w:rPr>
          <w:color w:val="000000"/>
        </w:rPr>
        <w:t xml:space="preserve">; </w:t>
      </w:r>
      <w:r w:rsidRPr="00FA16C6">
        <w:rPr>
          <w:color w:val="000000"/>
        </w:rPr>
        <w:t>số 06/2025/NQ-HĐND ngày 24</w:t>
      </w:r>
      <w:r>
        <w:rPr>
          <w:color w:val="000000"/>
        </w:rPr>
        <w:t>/</w:t>
      </w:r>
      <w:r w:rsidRPr="00FA16C6">
        <w:rPr>
          <w:color w:val="000000"/>
        </w:rPr>
        <w:t>4</w:t>
      </w:r>
      <w:r>
        <w:rPr>
          <w:color w:val="000000"/>
        </w:rPr>
        <w:t>/</w:t>
      </w:r>
      <w:r w:rsidRPr="00FA16C6">
        <w:rPr>
          <w:color w:val="000000"/>
        </w:rPr>
        <w:t>2025 quy định nguyên tắc, phạm vi, định mức hỗ trợ và việc sử dụng kinh phí hỗ trợ cho hoạt động bảo vệ đất trồng lúa trên địa bàn tỉnh Bắc Kạn.</w:t>
      </w:r>
    </w:p>
    <w:p w14:paraId="5BC22E6E" w14:textId="47D039B8" w:rsidR="00A524B3" w:rsidRDefault="00A524B3" w:rsidP="00351D61">
      <w:pPr>
        <w:spacing w:before="120" w:line="320" w:lineRule="exact"/>
        <w:ind w:firstLine="709"/>
        <w:jc w:val="both"/>
        <w:rPr>
          <w:color w:val="000000"/>
        </w:rPr>
      </w:pPr>
      <w:r w:rsidRPr="00A524B3">
        <w:rPr>
          <w:color w:val="000000"/>
        </w:rPr>
        <w:t>Các chính sách hỗ trợ phát triển nông nghiệp</w:t>
      </w:r>
      <w:r>
        <w:rPr>
          <w:color w:val="000000"/>
        </w:rPr>
        <w:t>, lâm nghiệp, thủy sản trên địa bàn tỉnh đ</w:t>
      </w:r>
      <w:r w:rsidRPr="00A524B3">
        <w:rPr>
          <w:color w:val="000000"/>
        </w:rPr>
        <w:t xml:space="preserve">ã mang lại những kết quả tích cực, góp phần thúc đẩy chuyển dịch cơ cấu kinh tế, nâng cao năng suất, chất lượng sản phẩm và cải thiện đời sống người dân khu vực nông thôn. Nhìn chung, các chính sách được ban hành và triển khai </w:t>
      </w:r>
      <w:r w:rsidRPr="00A524B3">
        <w:rPr>
          <w:color w:val="000000"/>
        </w:rPr>
        <w:lastRenderedPageBreak/>
        <w:t xml:space="preserve">tương đối đồng bộ, phù hợp với đặc điểm của địa phương, tạo điều kiện </w:t>
      </w:r>
      <w:r w:rsidR="00D011ED">
        <w:rPr>
          <w:color w:val="000000"/>
        </w:rPr>
        <w:t>thúc đẩy</w:t>
      </w:r>
      <w:r w:rsidRPr="00A524B3">
        <w:rPr>
          <w:color w:val="000000"/>
        </w:rPr>
        <w:t xml:space="preserve"> phát triển nông nghiệp theo hướng hàng hóa, </w:t>
      </w:r>
      <w:r>
        <w:rPr>
          <w:color w:val="000000"/>
        </w:rPr>
        <w:t>tập trung, quy mô lớn</w:t>
      </w:r>
      <w:r w:rsidRPr="00A524B3">
        <w:rPr>
          <w:color w:val="000000"/>
        </w:rPr>
        <w:t xml:space="preserve">. </w:t>
      </w:r>
      <w:r>
        <w:rPr>
          <w:color w:val="000000"/>
        </w:rPr>
        <w:t>Cụ thể:</w:t>
      </w:r>
    </w:p>
    <w:p w14:paraId="2A9884BD" w14:textId="77777777" w:rsidR="00A524B3" w:rsidRDefault="00A524B3" w:rsidP="00351D61">
      <w:pPr>
        <w:spacing w:before="120" w:line="320" w:lineRule="exact"/>
        <w:ind w:firstLine="709"/>
        <w:jc w:val="both"/>
        <w:rPr>
          <w:color w:val="000000"/>
        </w:rPr>
      </w:pPr>
      <w:r>
        <w:rPr>
          <w:color w:val="000000"/>
        </w:rPr>
        <w:t>-</w:t>
      </w:r>
      <w:r w:rsidRPr="00A524B3">
        <w:rPr>
          <w:color w:val="000000"/>
        </w:rPr>
        <w:t xml:space="preserve"> Các chính sách hỗ trợ đã khuyến khích mạnh mẽ sự tham gia của doanh nghiệp, hợp tác xã và nông dân trong đầu tư sản xuất nông nghiệp. Việc tập trung phát triển các sản phẩm chủ lực, đầu tư hạ tầng nông nghiệp và hỗ trợ áp dụng khoa học – kỹ thuật đã giúp năng suất cây trồng tăng ổn định; giá trị sản xuất nông, lâm, thủy sản toàn tỉnh tăng lên. Nhiều vùng sản xuất hàng hóa tập trung được hình thành, đặc biệt ở các lĩnh vực chè, cây ăn quả và lúa chất lượng cao. Hoạt động chế biến, bảo quản và xúc tiến thương mại được quan tâm hơn, giúp nâng cao giá trị gia tăng và khả năng cạnh tranh của sản phẩm nông nghiệp địa phương. </w:t>
      </w:r>
    </w:p>
    <w:p w14:paraId="2F037926" w14:textId="7E9F3B3F" w:rsidR="00D011ED" w:rsidRDefault="00D011ED" w:rsidP="00351D61">
      <w:pPr>
        <w:spacing w:before="120" w:line="320" w:lineRule="exact"/>
        <w:ind w:firstLine="709"/>
        <w:jc w:val="both"/>
        <w:rPr>
          <w:color w:val="000000"/>
        </w:rPr>
      </w:pPr>
      <w:r>
        <w:rPr>
          <w:color w:val="000000"/>
        </w:rPr>
        <w:t xml:space="preserve">- </w:t>
      </w:r>
      <w:r>
        <w:rPr>
          <w:color w:val="000000"/>
        </w:rPr>
        <w:t xml:space="preserve">Các chính sách hỗ trợ phát triển chăn nuôi </w:t>
      </w:r>
      <w:r w:rsidRPr="00A524B3">
        <w:rPr>
          <w:color w:val="000000"/>
        </w:rPr>
        <w:t>góp phần thúc đẩy ngành chăn nuôi, thú y có những bước chuyển biến rõ rệt, chuyển dịch từ chăn nuôi nông hộ nhỏ lẻ sang chăn nuôi theo quy mô tập trung, chuyên biệt sản xuất hàng hóa; liên kết trong chăn nuôi được cải thiện đáng kể. Nhiều trang trại đầu tư trang thiết bị hiện đại, áp dụng khoa học kỹ thuật, thâm canh đã rút ngắn được thời gian chăn nuôi, công tác phòng, chống dịch bệnh được quan tâm,… góp phần nâng cao hiệu quả trong chăn nuôi, đóng góp tích cực vào phát triển kinh tế - xã hội của địa phương.</w:t>
      </w:r>
    </w:p>
    <w:p w14:paraId="334B775B" w14:textId="77777777" w:rsidR="00D011ED" w:rsidRDefault="00D011ED" w:rsidP="00351D61">
      <w:pPr>
        <w:spacing w:before="120" w:line="320" w:lineRule="exact"/>
        <w:ind w:firstLine="709"/>
        <w:jc w:val="both"/>
        <w:rPr>
          <w:color w:val="000000"/>
        </w:rPr>
      </w:pPr>
      <w:r>
        <w:rPr>
          <w:color w:val="000000"/>
        </w:rPr>
        <w:t xml:space="preserve">- </w:t>
      </w:r>
      <w:r w:rsidRPr="00A524B3">
        <w:rPr>
          <w:color w:val="000000"/>
        </w:rPr>
        <w:t xml:space="preserve">Việc triển khai chính sách hỗ trợ vắc xin tiêm phòng cho đàn vật nuôi đã mang lại hiệu quả cao trong công tác phòng, chống dịch bệnh động vật thời gian qua (trên cả 2 địa bàn tỉnh Thái Nguyên, Bắc Kạn cũ), giúp các địa phương chủ động trong tổ chức tiêm phòng (xây dựng kế hoạch, bố trí lực lượng tiêm phòng), công tác tiêm phòng được triển khai đồng bộ, đúng quy trình kỹ thuật, góp phần tạo miễn dịch chủ động cho đàn vật nuôi, hạn chế tối đa nguy cơ phát sinh và lây lan dịch bệnh, dịch bệnh có xảy ra cũng ở diện nhỏ hẹp, kịp thời khống chế, khoanh vùng dập tắt dịch. </w:t>
      </w:r>
    </w:p>
    <w:p w14:paraId="16C2B1B6" w14:textId="7E2FCDC0" w:rsidR="00D011ED" w:rsidRDefault="00D011ED" w:rsidP="00351D61">
      <w:pPr>
        <w:spacing w:before="120" w:line="320" w:lineRule="exact"/>
        <w:ind w:firstLine="709"/>
        <w:jc w:val="both"/>
        <w:rPr>
          <w:color w:val="000000"/>
        </w:rPr>
      </w:pPr>
      <w:r>
        <w:rPr>
          <w:color w:val="000000"/>
        </w:rPr>
        <w:t>- Chính sách bảo vệ và phát triển rừng được triển khai thực hiện trong thời gian qua đã góp phần hoàn thành chỉ tiêu t</w:t>
      </w:r>
      <w:r w:rsidRPr="00A166D1">
        <w:rPr>
          <w:color w:val="000000"/>
        </w:rPr>
        <w:t>ỷ lệ che phủ rừng đạt trên 60%, bảo vệ môi trường, bảo vệ nguồn nước...</w:t>
      </w:r>
      <w:r>
        <w:rPr>
          <w:color w:val="000000"/>
        </w:rPr>
        <w:t xml:space="preserve"> </w:t>
      </w:r>
      <w:r w:rsidRPr="00A166D1">
        <w:rPr>
          <w:color w:val="000000"/>
        </w:rPr>
        <w:t>Tốc độ tăng giá trị sản xuất lâm nghiệp bình quân đạt trên</w:t>
      </w:r>
      <w:r>
        <w:rPr>
          <w:color w:val="000000"/>
        </w:rPr>
        <w:t xml:space="preserve"> </w:t>
      </w:r>
      <w:r w:rsidRPr="00A166D1">
        <w:rPr>
          <w:color w:val="000000"/>
        </w:rPr>
        <w:t>5,5% kế hoạch; trồng rừng tập trung hàng năm đều đạt</w:t>
      </w:r>
      <w:r w:rsidRPr="00750514">
        <w:rPr>
          <w:rFonts w:ascii="TimesNewRomanPSMT" w:hAnsi="TimesNewRomanPSMT"/>
          <w:color w:val="000000"/>
        </w:rPr>
        <w:t xml:space="preserve"> và vượt kế hoạch giao; cấpchứng chỉ quản lý rừng bền vững FSC đạt và vượt kế hoạch giai đoạn 2021-2025;</w:t>
      </w:r>
      <w:r>
        <w:rPr>
          <w:rFonts w:ascii="TimesNewRomanPSMT" w:hAnsi="TimesNewRomanPSMT"/>
          <w:color w:val="000000"/>
          <w:lang w:val="vi-VN"/>
        </w:rPr>
        <w:t xml:space="preserve"> </w:t>
      </w:r>
      <w:r w:rsidRPr="00750514">
        <w:rPr>
          <w:rFonts w:ascii="TimesNewRomanPSMT" w:hAnsi="TimesNewRomanPSMT"/>
          <w:color w:val="000000"/>
        </w:rPr>
        <w:t xml:space="preserve">trồng cây phân tán đạt </w:t>
      </w:r>
      <w:r>
        <w:rPr>
          <w:rFonts w:ascii="TimesNewRomanPSMT" w:hAnsi="TimesNewRomanPSMT"/>
          <w:color w:val="000000"/>
          <w:lang w:val="vi-VN"/>
        </w:rPr>
        <w:t>172,6</w:t>
      </w:r>
      <w:r w:rsidRPr="00750514">
        <w:rPr>
          <w:rFonts w:ascii="TimesNewRomanPSMT" w:hAnsi="TimesNewRomanPSMT"/>
          <w:color w:val="000000"/>
        </w:rPr>
        <w:t>% kế hoạch năm 2025</w:t>
      </w:r>
      <w:r>
        <w:rPr>
          <w:rFonts w:ascii="TimesNewRomanPSMT" w:hAnsi="TimesNewRomanPSMT"/>
          <w:color w:val="000000"/>
        </w:rPr>
        <w:t>;</w:t>
      </w:r>
      <w:r w:rsidRPr="00750514">
        <w:rPr>
          <w:rFonts w:ascii="TimesNewRomanPSMT" w:hAnsi="TimesNewRomanPSMT"/>
          <w:color w:val="000000"/>
        </w:rPr>
        <w:t xml:space="preserve"> tạo việc làm cho hàng nghìn lao động, trong đó chủ yếu là cáchộ nghèo, đồng bào dân tộc thiểu</w:t>
      </w:r>
      <w:r>
        <w:rPr>
          <w:rFonts w:ascii="TimesNewRomanPSMT" w:hAnsi="TimesNewRomanPSMT"/>
          <w:color w:val="000000"/>
        </w:rPr>
        <w:t xml:space="preserve"> </w:t>
      </w:r>
      <w:r w:rsidRPr="00750514">
        <w:rPr>
          <w:rFonts w:ascii="TimesNewRomanPSMT" w:hAnsi="TimesNewRomanPSMT"/>
          <w:color w:val="000000"/>
        </w:rPr>
        <w:t>số, miền núi, vùng cao; nhận thức của cấp ủy,</w:t>
      </w:r>
      <w:r>
        <w:rPr>
          <w:rFonts w:ascii="TimesNewRomanPSMT" w:hAnsi="TimesNewRomanPSMT"/>
          <w:color w:val="000000"/>
        </w:rPr>
        <w:t xml:space="preserve"> </w:t>
      </w:r>
      <w:r w:rsidRPr="00750514">
        <w:rPr>
          <w:rFonts w:ascii="TimesNewRomanPSMT" w:hAnsi="TimesNewRomanPSMT"/>
          <w:color w:val="000000"/>
        </w:rPr>
        <w:t>chính quyền địa phương, các tổ chức và người dân về công tác quản lý, bảo vệ và</w:t>
      </w:r>
      <w:r>
        <w:rPr>
          <w:rFonts w:ascii="TimesNewRomanPSMT" w:hAnsi="TimesNewRomanPSMT"/>
          <w:color w:val="000000"/>
        </w:rPr>
        <w:t xml:space="preserve"> </w:t>
      </w:r>
      <w:r w:rsidRPr="00750514">
        <w:rPr>
          <w:rFonts w:ascii="TimesNewRomanPSMT" w:hAnsi="TimesNewRomanPSMT"/>
          <w:color w:val="000000"/>
        </w:rPr>
        <w:t>phát triển rừng bền vững ngày</w:t>
      </w:r>
      <w:r>
        <w:rPr>
          <w:rFonts w:ascii="TimesNewRomanPSMT" w:hAnsi="TimesNewRomanPSMT"/>
          <w:color w:val="000000"/>
        </w:rPr>
        <w:t xml:space="preserve"> </w:t>
      </w:r>
      <w:r w:rsidRPr="00750514">
        <w:rPr>
          <w:rFonts w:ascii="TimesNewRomanPSMT" w:hAnsi="TimesNewRomanPSMT"/>
          <w:color w:val="000000"/>
        </w:rPr>
        <w:t>càng được nâng lên.</w:t>
      </w:r>
    </w:p>
    <w:p w14:paraId="191C0ADA" w14:textId="77777777" w:rsidR="00A524B3" w:rsidRDefault="00A524B3" w:rsidP="00351D61">
      <w:pPr>
        <w:spacing w:before="120" w:line="320" w:lineRule="exact"/>
        <w:ind w:firstLine="709"/>
        <w:jc w:val="both"/>
        <w:rPr>
          <w:color w:val="000000"/>
        </w:rPr>
      </w:pPr>
      <w:r w:rsidRPr="00A524B3">
        <w:rPr>
          <w:color w:val="000000"/>
        </w:rPr>
        <w:t xml:space="preserve">- Các chính sách đã góp phần đáng kể trong việc cải thiện đời sống, tạo việc làm và nâng cao thu nhập cho người dân nông thôn. Thu nhập bình quân khu vực nông thôn tăng nhanh, tỷ lệ hộ nghèo giảm sâu và cơ sở hạ tầng nông thôn được nâng cấp đồng bộ. Nhiều mô hình hợp tác xã kiểu mới, tổ hợp tác và liên kết sản xuất – tiêu thụ nông sản ra đời, giúp nông dân chuyển từ tư duy sản xuất manh </w:t>
      </w:r>
      <w:r w:rsidRPr="00A524B3">
        <w:rPr>
          <w:color w:val="000000"/>
        </w:rPr>
        <w:lastRenderedPageBreak/>
        <w:t xml:space="preserve">mún sang tư duy kinh tế hợp tác. Các chương trình đào tạo, tập huấn và khuyến nông đã nâng cao trình độ kỹ thuật, năng lực quản lý và khả năng tiếp cận thị trường của người sản xuất. Ngoài ra, chính sách phát triển nông nghiệp bền vững còn góp phần tích cực trong việc bảo vệ môi trường sinh thái, ứng phó biến đổi khí hậu và sử dụng hợp lý tài nguyên đất, nước. </w:t>
      </w:r>
    </w:p>
    <w:p w14:paraId="527ACC61" w14:textId="77777777" w:rsidR="00A524B3" w:rsidRDefault="00A524B3" w:rsidP="00351D61">
      <w:pPr>
        <w:spacing w:before="120" w:line="320" w:lineRule="exact"/>
        <w:ind w:firstLine="709"/>
        <w:jc w:val="both"/>
        <w:rPr>
          <w:color w:val="000000"/>
        </w:rPr>
      </w:pPr>
      <w:r w:rsidRPr="00A524B3">
        <w:rPr>
          <w:color w:val="000000"/>
        </w:rPr>
        <w:t xml:space="preserve">- Việc ban hành cơ chế hỗ trợ, khuyến khích đầu tư, lồng ghép nguồn vốn và xây dựng chương trình phát triển nông nghiệp đã giúp nâng cao hiệu quả sử dụng ngân sách nhà nước. Các cấp chính quyền, sở ngành và địa phương đã chủ động phối hợp trong quá trình triển khai, đảm bảo nguồn lực được phân bổ hợp lý và đúng mục tiêu. Cơ chế giám sát, kiểm tra, đánh giá bước đầu được tăng cường, góp phần nâng cao tính minh bạch và hiệu quả quản lý đầu tư công trong nông nghiệp. </w:t>
      </w:r>
    </w:p>
    <w:p w14:paraId="465DBAFF" w14:textId="77777777" w:rsidR="00D011ED" w:rsidRDefault="00A524B3" w:rsidP="00351D61">
      <w:pPr>
        <w:spacing w:before="120" w:line="320" w:lineRule="exact"/>
        <w:ind w:firstLine="709"/>
        <w:jc w:val="both"/>
        <w:rPr>
          <w:color w:val="000000"/>
        </w:rPr>
      </w:pPr>
      <w:r w:rsidRPr="00A524B3">
        <w:rPr>
          <w:color w:val="000000"/>
        </w:rPr>
        <w:t xml:space="preserve">Bên cạnh những kết quả đạt được, các chính sách vẫn tồn tại một số hạn chế: </w:t>
      </w:r>
    </w:p>
    <w:p w14:paraId="05A3FCE7" w14:textId="4A130518" w:rsidR="00A524B3" w:rsidRPr="00D011ED" w:rsidRDefault="00D011ED" w:rsidP="00351D61">
      <w:pPr>
        <w:spacing w:before="120" w:line="320" w:lineRule="exact"/>
        <w:ind w:firstLine="709"/>
        <w:jc w:val="both"/>
        <w:rPr>
          <w:color w:val="000000"/>
        </w:rPr>
      </w:pPr>
      <w:r w:rsidRPr="00D011ED">
        <w:rPr>
          <w:color w:val="000000"/>
        </w:rPr>
        <w:t>-</w:t>
      </w:r>
      <w:r>
        <w:rPr>
          <w:color w:val="000000"/>
        </w:rPr>
        <w:t xml:space="preserve"> </w:t>
      </w:r>
      <w:r w:rsidR="00A524B3" w:rsidRPr="00D011ED">
        <w:rPr>
          <w:color w:val="000000"/>
        </w:rPr>
        <w:t>Quy mô đầu tư cho nông nghiệp còn nhỏ, chưa đủ sức tạo bước đột phá; hạ tầng phục vụ sản xuất ở một số khu vực còn yếu; năng lực của hợp tác xã và doanh nghiệp nông nghiệp chưa đồng đều. Một số chính sách chậm đi vào thực tiễn do thủ tục hành chính phức tạp, nguồn lực phân tán và công tác tuyên truyền chưa sâu rộng. Việc ứng dụng công nghệ cao, chuyển đổi số và xây dựng chuỗi giá trị nông sản bền vững mới ở giai đoạn đầu, chưa trở thành động lực lan tỏa rộng khắp.</w:t>
      </w:r>
    </w:p>
    <w:p w14:paraId="5A639B27" w14:textId="320DD89A" w:rsidR="00A524B3" w:rsidRDefault="00D011ED" w:rsidP="00351D61">
      <w:pPr>
        <w:spacing w:before="120" w:line="320" w:lineRule="exact"/>
        <w:ind w:firstLine="709"/>
        <w:jc w:val="both"/>
        <w:rPr>
          <w:color w:val="000000"/>
        </w:rPr>
      </w:pPr>
      <w:r>
        <w:rPr>
          <w:color w:val="000000"/>
        </w:rPr>
        <w:t xml:space="preserve">- </w:t>
      </w:r>
      <w:r w:rsidR="00A524B3" w:rsidRPr="00A524B3">
        <w:rPr>
          <w:color w:val="000000"/>
        </w:rPr>
        <w:t xml:space="preserve">Việc triển khai </w:t>
      </w:r>
      <w:r w:rsidR="00A524B3">
        <w:rPr>
          <w:color w:val="000000"/>
        </w:rPr>
        <w:t>chính sách hỗ trợ cơ sở giết mổ động vật</w:t>
      </w:r>
      <w:r w:rsidR="00A524B3" w:rsidRPr="00A524B3">
        <w:rPr>
          <w:color w:val="000000"/>
        </w:rPr>
        <w:t xml:space="preserve"> đã bước đầu hình thành hệ thống cơ sở giết mổ động vật, thu hút được doanh nghiệp, tổ chức, cá nhân đầu tư xây dựng cơ sở giết mổ (toàn tỉnh hiện có 10 cơ sở giết mổ động vật; nâng cao nhận thức của người chăn nuôi, giết mổ, kinh doanh, tiêu thụ về vấn đề an toàn thực phẩm và quy định của việc giết mổ động vật đúng quy định; tuy nhiên, tỉnh Bắc Kạn (cũ) chưa ban hành Quyết định, Nghị quyết về lĩnh vực giết mổ động vật, hiện nay, tại các xã phía Bắc chưa hình thành được các cơ sở giết mổ động vật đảm bảo theo quy định của Luật Thú y. Do vậy</w:t>
      </w:r>
      <w:r>
        <w:rPr>
          <w:color w:val="000000"/>
        </w:rPr>
        <w:t>,</w:t>
      </w:r>
      <w:r w:rsidR="00A524B3" w:rsidRPr="00A524B3">
        <w:rPr>
          <w:color w:val="000000"/>
        </w:rPr>
        <w:t xml:space="preserve"> chưa đảm bảo sự thống nhất về chính sách chung trên địa bàn toàn tỉnh mới, công tác phòng chống dịch bệnh, đảm bảo an toàn vệ sinh thực phẩm tại các xã khu vực phía Bắc và phía Nam của tỉnh còn nhiều bấp cập, chưa có sự thống nhất.</w:t>
      </w:r>
    </w:p>
    <w:p w14:paraId="40CF5437" w14:textId="774CDDC1" w:rsidR="00A524B3" w:rsidRDefault="00D92248" w:rsidP="00351D61">
      <w:pPr>
        <w:spacing w:before="120" w:line="320" w:lineRule="exact"/>
        <w:ind w:firstLine="709"/>
        <w:jc w:val="both"/>
        <w:rPr>
          <w:color w:val="000000"/>
        </w:rPr>
      </w:pPr>
      <w:r>
        <w:rPr>
          <w:color w:val="000000"/>
        </w:rPr>
        <w:t>-</w:t>
      </w:r>
      <w:r w:rsidR="00A524B3" w:rsidRPr="00A524B3">
        <w:rPr>
          <w:color w:val="000000"/>
        </w:rPr>
        <w:t xml:space="preserve"> </w:t>
      </w:r>
      <w:r w:rsidR="00D011ED">
        <w:rPr>
          <w:color w:val="000000"/>
        </w:rPr>
        <w:t>C</w:t>
      </w:r>
      <w:r w:rsidR="00A524B3" w:rsidRPr="00A524B3">
        <w:rPr>
          <w:color w:val="000000"/>
        </w:rPr>
        <w:t>hính sách hỗ trợ vắc xin tiêm phòng cho đàn vật nuôi chưa có sự đồng nhất trên địa bàn tỉnh: hỗ trợ 100% vắc xin tiêm phòng bệnh truyền nhiễm nguy hiểm cho đàn lợn, đàn gà (tại Thái Nguyên theo Nghị quyết số 15/2020/NQ-HĐND ngày 11/12/2020) và hỗ trợ 100% tiêm phòng cho đàn trâu, bò, đàn chó (trên địa bàn tỉnh Bắc Kạn cũ), các loại vắc xin khác cơ sở chăn nuôi chủ động tiêm phòng cho đàn vật nuôi….Nên kết quả tiêm phòng các loại vắc xin có sự không đồng đều tại các địa phương, các xã Phía Nam của tỉnh cơ bản đảm bảo về tỷ lệ trên 70% so với tổng đàn; đối với các xã phía Bắc của tỉnh tỷ lệ tiêm phòng vắc xin còn gặp nhiều khó khăn do hoạt động chăn nuôi chủ yếu là nông hộ, nhỏ lẻ, phân tán.</w:t>
      </w:r>
    </w:p>
    <w:p w14:paraId="25D53E4B" w14:textId="13D48A7B" w:rsidR="00BD675A" w:rsidRDefault="00BD675A" w:rsidP="00351D61">
      <w:pPr>
        <w:spacing w:before="120"/>
        <w:ind w:firstLine="709"/>
        <w:jc w:val="both"/>
        <w:rPr>
          <w:rFonts w:ascii="TimesNewRomanPSMT" w:hAnsi="TimesNewRomanPSMT"/>
          <w:color w:val="000000"/>
        </w:rPr>
      </w:pPr>
      <w:r w:rsidRPr="00750514">
        <w:rPr>
          <w:rFonts w:ascii="TimesNewRomanPSMT" w:hAnsi="TimesNewRomanPSMT"/>
          <w:color w:val="000000"/>
        </w:rPr>
        <w:lastRenderedPageBreak/>
        <w:t>- Đời sống của người dân vùng đệm rừng đặc dụng vẫn còn nhiều khó khăn,</w:t>
      </w:r>
      <w:r w:rsidRPr="00750514">
        <w:rPr>
          <w:rFonts w:ascii="TimesNewRomanPSMT" w:hAnsi="TimesNewRomanPSMT"/>
          <w:color w:val="000000"/>
        </w:rPr>
        <w:br/>
        <w:t>chủ yếu sống phụ thuộc vào rừng đã tạo sức ép rất lớn đối với công tác quản lý,</w:t>
      </w:r>
      <w:r w:rsidRPr="00750514">
        <w:rPr>
          <w:rFonts w:ascii="TimesNewRomanPSMT" w:hAnsi="TimesNewRomanPSMT"/>
          <w:color w:val="000000"/>
        </w:rPr>
        <w:br/>
        <w:t>bảo vệ rừng, tình trạng vi phạm Luật Lâm nghiệp vẫn còn xảy ra. Diện tích rừng được giao quản lý rộng với nhiều nguồn tài nguyên thiên</w:t>
      </w:r>
      <w:r>
        <w:rPr>
          <w:rFonts w:ascii="TimesNewRomanPSMT" w:hAnsi="TimesNewRomanPSMT"/>
          <w:color w:val="000000"/>
        </w:rPr>
        <w:t xml:space="preserve"> </w:t>
      </w:r>
      <w:r w:rsidRPr="00750514">
        <w:rPr>
          <w:rFonts w:ascii="TimesNewRomanPSMT" w:hAnsi="TimesNewRomanPSMT"/>
          <w:color w:val="000000"/>
        </w:rPr>
        <w:t>nhiên phong phú, đa dạng, có giá trị cao. Trong khi đó địa hình núi đá chia cắt</w:t>
      </w:r>
      <w:r>
        <w:rPr>
          <w:rFonts w:ascii="TimesNewRomanPSMT" w:hAnsi="TimesNewRomanPSMT"/>
          <w:color w:val="000000"/>
        </w:rPr>
        <w:t xml:space="preserve"> </w:t>
      </w:r>
      <w:r w:rsidRPr="00750514">
        <w:rPr>
          <w:rFonts w:ascii="TimesNewRomanPSMT" w:hAnsi="TimesNewRomanPSMT"/>
          <w:color w:val="000000"/>
        </w:rPr>
        <w:t>hiểm trở dẫn tới việc quản lý, bảo vệ rừng còn gặp nhiều khó khăn.</w:t>
      </w:r>
    </w:p>
    <w:p w14:paraId="5BC197B8" w14:textId="2A5D07A5" w:rsidR="00D011ED" w:rsidRDefault="00D011ED" w:rsidP="00351D61">
      <w:pPr>
        <w:spacing w:before="120"/>
        <w:ind w:firstLine="709"/>
        <w:jc w:val="both"/>
        <w:rPr>
          <w:color w:val="000000"/>
        </w:rPr>
      </w:pPr>
      <w:r>
        <w:rPr>
          <w:color w:val="000000"/>
        </w:rPr>
        <w:t xml:space="preserve">Đặc biệt, </w:t>
      </w:r>
      <w:r w:rsidRPr="00A43AED">
        <w:rPr>
          <w:color w:val="000000"/>
        </w:rPr>
        <w:t xml:space="preserve">hệ thống chính sách hỗ trợ phát triển nông nghiệp, </w:t>
      </w:r>
      <w:r>
        <w:rPr>
          <w:color w:val="000000"/>
        </w:rPr>
        <w:t>lâm nghiệp, thủy sản</w:t>
      </w:r>
      <w:r w:rsidRPr="00A43AED">
        <w:rPr>
          <w:color w:val="000000"/>
        </w:rPr>
        <w:t xml:space="preserve"> </w:t>
      </w:r>
      <w:r>
        <w:rPr>
          <w:color w:val="000000"/>
        </w:rPr>
        <w:t xml:space="preserve">trên địa bàn </w:t>
      </w:r>
      <w:r w:rsidRPr="00A43AED">
        <w:rPr>
          <w:color w:val="000000"/>
        </w:rPr>
        <w:t>tỉnh Thái Nguyên (</w:t>
      </w:r>
      <w:r>
        <w:rPr>
          <w:color w:val="000000"/>
        </w:rPr>
        <w:t>sau s</w:t>
      </w:r>
      <w:r>
        <w:rPr>
          <w:color w:val="000000"/>
        </w:rPr>
        <w:t>áp nhập</w:t>
      </w:r>
      <w:r w:rsidRPr="00A43AED">
        <w:rPr>
          <w:color w:val="000000"/>
        </w:rPr>
        <w:t>) đang áp dụng theo các văn bản quy phạm pháp luật do HĐND</w:t>
      </w:r>
      <w:r>
        <w:rPr>
          <w:color w:val="000000"/>
        </w:rPr>
        <w:t xml:space="preserve"> </w:t>
      </w:r>
      <w:r w:rsidRPr="00A43AED">
        <w:rPr>
          <w:color w:val="000000"/>
        </w:rPr>
        <w:t xml:space="preserve">2 tỉnh đã ban hành trong phạm vi địa giới hành chính của tỉnh Bắc Kạn, tỉnh Thái Nguyên (trước khi </w:t>
      </w:r>
      <w:r>
        <w:rPr>
          <w:color w:val="000000"/>
        </w:rPr>
        <w:t>sắp xếp</w:t>
      </w:r>
      <w:r w:rsidRPr="00A43AED">
        <w:rPr>
          <w:color w:val="000000"/>
        </w:rPr>
        <w:t>); trừ chính sách hỗ trợ phát triển ngành chè trên địa bàn tỉnh được HĐND tỉnh Thái Nguyên thông qua tại Nghị quyết số 08/2025/NQ-HĐND ngày 30/7/2025</w:t>
      </w:r>
      <w:r>
        <w:rPr>
          <w:color w:val="000000"/>
        </w:rPr>
        <w:t xml:space="preserve"> gây khó khăn, bất cập trong quá trình tổ chức triển khai thực hiện.</w:t>
      </w:r>
    </w:p>
    <w:p w14:paraId="57D23CCB" w14:textId="398FEEAC" w:rsidR="00C12FC6" w:rsidRPr="00970ECF" w:rsidRDefault="00D011ED" w:rsidP="00351D61">
      <w:pPr>
        <w:spacing w:before="120"/>
        <w:jc w:val="both"/>
      </w:pPr>
      <w:r>
        <w:t xml:space="preserve">Do vậy, </w:t>
      </w:r>
      <w:r w:rsidR="00B532AB" w:rsidRPr="00970ECF">
        <w:rPr>
          <w:shd w:val="clear" w:color="auto" w:fill="FFFFFF"/>
        </w:rPr>
        <w:t xml:space="preserve">cần </w:t>
      </w:r>
      <w:r w:rsidR="00C12FC6" w:rsidRPr="00970ECF">
        <w:rPr>
          <w:rFonts w:eastAsia="Times New Roman"/>
          <w:color w:val="000000" w:themeColor="text1"/>
        </w:rPr>
        <w:t xml:space="preserve">có chính sách mang </w:t>
      </w:r>
      <w:r>
        <w:rPr>
          <w:rFonts w:eastAsia="Times New Roman"/>
          <w:color w:val="000000" w:themeColor="text1"/>
        </w:rPr>
        <w:t>đồng bộ</w:t>
      </w:r>
      <w:r w:rsidR="00C12FC6" w:rsidRPr="00970ECF">
        <w:rPr>
          <w:rFonts w:eastAsia="Times New Roman"/>
          <w:color w:val="000000" w:themeColor="text1"/>
        </w:rPr>
        <w:t xml:space="preserve">, </w:t>
      </w:r>
      <w:r w:rsidR="00B532AB" w:rsidRPr="00970ECF">
        <w:rPr>
          <w:rFonts w:eastAsia="Times New Roman"/>
          <w:color w:val="000000" w:themeColor="text1"/>
        </w:rPr>
        <w:t>khai thác</w:t>
      </w:r>
      <w:r>
        <w:rPr>
          <w:rFonts w:eastAsia="Times New Roman"/>
          <w:color w:val="000000" w:themeColor="text1"/>
        </w:rPr>
        <w:t xml:space="preserve"> </w:t>
      </w:r>
      <w:r w:rsidR="00B532AB" w:rsidRPr="00970ECF">
        <w:rPr>
          <w:rFonts w:eastAsia="Times New Roman"/>
          <w:color w:val="000000" w:themeColor="text1"/>
        </w:rPr>
        <w:t>tối đa</w:t>
      </w:r>
      <w:r w:rsidR="00C12FC6" w:rsidRPr="00970ECF">
        <w:rPr>
          <w:rFonts w:eastAsia="Times New Roman"/>
          <w:color w:val="000000" w:themeColor="text1"/>
        </w:rPr>
        <w:t xml:space="preserve"> tiềm năng và </w:t>
      </w:r>
      <w:r w:rsidR="005807D0" w:rsidRPr="00970ECF">
        <w:rPr>
          <w:rFonts w:eastAsia="Times New Roman"/>
          <w:color w:val="000000" w:themeColor="text1"/>
        </w:rPr>
        <w:t xml:space="preserve">phát huy </w:t>
      </w:r>
      <w:r w:rsidR="00C12FC6" w:rsidRPr="00970ECF">
        <w:rPr>
          <w:rFonts w:eastAsia="Times New Roman"/>
          <w:color w:val="000000" w:themeColor="text1"/>
        </w:rPr>
        <w:t xml:space="preserve">lợi thế của </w:t>
      </w:r>
      <w:r>
        <w:rPr>
          <w:rFonts w:eastAsia="Times New Roman"/>
          <w:color w:val="000000" w:themeColor="text1"/>
        </w:rPr>
        <w:t>ngành nông lâm nghiệp, thủy sản trên địa bàn tỉnh, hỗ trợ khắc phục những khó khăn, hạn chế, nhất là đối với khu vực các xã phía Bắc của tỉnh để phấn đấu phát triển toàn diện nông nghiệp, nông thôn của tỉnh theo mục tiêu Đề án số 20-ĐA/TU của Tỉnh ủy.</w:t>
      </w:r>
    </w:p>
    <w:p w14:paraId="60C88A50" w14:textId="1B189A91" w:rsidR="00F3202A" w:rsidRPr="00970ECF" w:rsidRDefault="007835CC" w:rsidP="00351D61">
      <w:pPr>
        <w:spacing w:before="120"/>
        <w:ind w:firstLine="709"/>
        <w:jc w:val="both"/>
        <w:rPr>
          <w:b/>
          <w:bCs/>
          <w:color w:val="000000" w:themeColor="text1"/>
        </w:rPr>
      </w:pPr>
      <w:r w:rsidRPr="00970ECF">
        <w:rPr>
          <w:b/>
          <w:bCs/>
          <w:color w:val="000000" w:themeColor="text1"/>
        </w:rPr>
        <w:t xml:space="preserve">II. KẾT QUẢ </w:t>
      </w:r>
      <w:r w:rsidR="00E439D6" w:rsidRPr="00970ECF">
        <w:rPr>
          <w:b/>
          <w:bCs/>
          <w:color w:val="000000" w:themeColor="text1"/>
        </w:rPr>
        <w:t>THỰC HIỆN</w:t>
      </w:r>
    </w:p>
    <w:p w14:paraId="0ED33035" w14:textId="3D1511A6" w:rsidR="007835CC" w:rsidRPr="00970ECF" w:rsidRDefault="00E30D67" w:rsidP="00351D61">
      <w:pPr>
        <w:spacing w:before="120"/>
        <w:ind w:firstLine="709"/>
        <w:jc w:val="both"/>
        <w:rPr>
          <w:b/>
          <w:bCs/>
          <w:color w:val="000000" w:themeColor="text1"/>
        </w:rPr>
      </w:pPr>
      <w:r w:rsidRPr="00970ECF">
        <w:rPr>
          <w:b/>
          <w:bCs/>
          <w:color w:val="000000" w:themeColor="text1"/>
        </w:rPr>
        <w:t xml:space="preserve">1. </w:t>
      </w:r>
      <w:r w:rsidR="007835CC" w:rsidRPr="00970ECF">
        <w:rPr>
          <w:b/>
          <w:bCs/>
          <w:color w:val="000000" w:themeColor="text1"/>
        </w:rPr>
        <w:t>Việc tổ chức thi hành văn bản quy phạm pháp luật</w:t>
      </w:r>
    </w:p>
    <w:p w14:paraId="5BC7E907" w14:textId="4ED2AF75" w:rsidR="00F00C72" w:rsidRPr="00FB7825" w:rsidRDefault="00F00C72" w:rsidP="00351D61">
      <w:pPr>
        <w:pBdr>
          <w:top w:val="dotted" w:sz="4" w:space="0" w:color="FFFFFF"/>
          <w:left w:val="dotted" w:sz="4" w:space="0" w:color="FFFFFF"/>
          <w:bottom w:val="dotted" w:sz="4" w:space="10" w:color="FFFFFF"/>
          <w:right w:val="dotted" w:sz="4" w:space="0" w:color="FFFFFF"/>
        </w:pBdr>
        <w:spacing w:before="120"/>
        <w:jc w:val="both"/>
      </w:pPr>
      <w:r w:rsidRPr="00FB7825">
        <w:rPr>
          <w:spacing w:val="-6"/>
          <w:lang w:val="vi-VN"/>
        </w:rPr>
        <w:t>Doanh nghiệp, liên hiệp hợp tác xã, hợp tác xã, tổ hợp tác, nhóm hộ sản xuấ</w:t>
      </w:r>
      <w:r w:rsidRPr="00FB7825">
        <w:rPr>
          <w:lang w:val="vi-VN"/>
        </w:rPr>
        <w:t>t</w:t>
      </w:r>
      <w:r w:rsidRPr="00FB7825">
        <w:rPr>
          <w:spacing w:val="-4"/>
          <w:lang w:val="vi-VN"/>
        </w:rPr>
        <w:t xml:space="preserve">, </w:t>
      </w:r>
      <w:r w:rsidRPr="00FB7825">
        <w:rPr>
          <w:spacing w:val="-4"/>
        </w:rPr>
        <w:t xml:space="preserve">cộng đồng dân cư, </w:t>
      </w:r>
      <w:r w:rsidRPr="00FB7825">
        <w:rPr>
          <w:spacing w:val="-4"/>
          <w:lang w:val="vi-VN"/>
        </w:rPr>
        <w:t>hộ gia đình, cá nhân tham gia sản xuất, chế biến, tiêu</w:t>
      </w:r>
      <w:r w:rsidRPr="00FB7825">
        <w:rPr>
          <w:lang w:val="vi-VN"/>
        </w:rPr>
        <w:t xml:space="preserve"> thụ hoặc hỗ trợ phát triển </w:t>
      </w:r>
      <w:r w:rsidRPr="00FB7825">
        <w:t>nông nghiệp, lâm nghiệp, thủy sản</w:t>
      </w:r>
      <w:r w:rsidRPr="00FB7825">
        <w:rPr>
          <w:lang w:val="vi-VN"/>
        </w:rPr>
        <w:t xml:space="preserve"> trên địa bàn tỉnh Thái Nguyên.</w:t>
      </w:r>
    </w:p>
    <w:p w14:paraId="1F43907B" w14:textId="55A766FB" w:rsidR="00F00C72" w:rsidRPr="00FB7825" w:rsidRDefault="00F00C72" w:rsidP="00351D61">
      <w:pPr>
        <w:pBdr>
          <w:top w:val="dotted" w:sz="4" w:space="0" w:color="FFFFFF"/>
          <w:left w:val="dotted" w:sz="4" w:space="0" w:color="FFFFFF"/>
          <w:bottom w:val="dotted" w:sz="4" w:space="10" w:color="FFFFFF"/>
          <w:right w:val="dotted" w:sz="4" w:space="0" w:color="FFFFFF"/>
        </w:pBdr>
        <w:spacing w:before="120"/>
        <w:jc w:val="both"/>
      </w:pPr>
      <w:r w:rsidRPr="00FB7825">
        <w:rPr>
          <w:lang w:val="vi-VN"/>
        </w:rPr>
        <w:t>Các cơ quan, đơn vị, tổ chức, cá nhân có liên quan đến việc triển khai thực hiện Quy định này.</w:t>
      </w:r>
    </w:p>
    <w:p w14:paraId="3EB7F126" w14:textId="2316B3B1" w:rsidR="007835CC" w:rsidRPr="00970ECF" w:rsidRDefault="00B83308" w:rsidP="00351D61">
      <w:pPr>
        <w:pStyle w:val="ListParagraph"/>
        <w:spacing w:before="120"/>
        <w:ind w:left="0" w:firstLine="709"/>
        <w:jc w:val="both"/>
        <w:rPr>
          <w:b/>
          <w:bCs/>
          <w:color w:val="000000" w:themeColor="text1"/>
        </w:rPr>
      </w:pPr>
      <w:r w:rsidRPr="00970ECF">
        <w:rPr>
          <w:b/>
          <w:bCs/>
          <w:color w:val="000000" w:themeColor="text1"/>
        </w:rPr>
        <w:t xml:space="preserve">2. </w:t>
      </w:r>
      <w:r w:rsidR="007835CC" w:rsidRPr="00970ECF">
        <w:rPr>
          <w:b/>
          <w:bCs/>
          <w:color w:val="000000" w:themeColor="text1"/>
        </w:rPr>
        <w:t xml:space="preserve">Kết quả thi hành pháp luật </w:t>
      </w:r>
    </w:p>
    <w:p w14:paraId="6C2344F6" w14:textId="6AC9E331" w:rsidR="006C029F" w:rsidRPr="00970ECF" w:rsidRDefault="00602209" w:rsidP="00351D61">
      <w:pPr>
        <w:spacing w:before="120"/>
        <w:ind w:firstLine="709"/>
        <w:jc w:val="both"/>
      </w:pPr>
      <w:r w:rsidRPr="00970ECF">
        <w:t>Việc xây dựng dự thảo Nghị quyết phù hợp với điều kiện, tình hình thực tiễn của tỉnh</w:t>
      </w:r>
      <w:r w:rsidR="00714BA4" w:rsidRPr="00970ECF">
        <w:t>;</w:t>
      </w:r>
      <w:r w:rsidRPr="00970ECF">
        <w:t xml:space="preserve"> đảm bảo </w:t>
      </w:r>
      <w:r w:rsidR="006C029F" w:rsidRPr="00970ECF">
        <w:rPr>
          <w:bCs/>
          <w:iCs/>
          <w:color w:val="000000"/>
        </w:rPr>
        <w:t xml:space="preserve">đúng trình tự, thủ tục ban hành văn bản quy phạm pháp luật theo quy định của </w:t>
      </w:r>
      <w:r w:rsidR="00D96355" w:rsidRPr="00970ECF">
        <w:rPr>
          <w:color w:val="000000" w:themeColor="text1"/>
        </w:rPr>
        <w:t xml:space="preserve">Luật Ban hành văn bản quy phạm pháp luật </w:t>
      </w:r>
      <w:r w:rsidR="00D96355">
        <w:rPr>
          <w:color w:val="000000" w:themeColor="text1"/>
        </w:rPr>
        <w:t>số 64/2025/QH15; Luật sửa đổi, bổ sung một số điều của Luật Ban hành văn bản quy phạm pháp luật số 87/2025/QH15</w:t>
      </w:r>
      <w:r w:rsidR="006C029F" w:rsidRPr="00970ECF">
        <w:rPr>
          <w:bCs/>
          <w:iCs/>
          <w:color w:val="000000"/>
        </w:rPr>
        <w:t xml:space="preserve">; </w:t>
      </w:r>
      <w:r w:rsidR="006C029F" w:rsidRPr="00970ECF">
        <w:rPr>
          <w:rFonts w:eastAsia="Times New Roman"/>
          <w:iCs/>
        </w:rPr>
        <w:t>Nghị định số 78/2025/NĐ-CP ngày 01 tháng 4 năm 2025 của Chính phủ quy định chi tiết một số điều và biện pháp để tổ chức, hướng dẫn thi hành Luật Ban hành văn bản quy phạm pháp luật</w:t>
      </w:r>
      <w:r w:rsidR="00D96355">
        <w:rPr>
          <w:rFonts w:eastAsia="Times New Roman"/>
          <w:iCs/>
        </w:rPr>
        <w:t xml:space="preserve">; Nghị định số 187/2025/NĐ-CP ngày 01/7/2025 của Chính phủ sửa đổi, bổ sung một số điều của </w:t>
      </w:r>
      <w:r w:rsidR="00D96355" w:rsidRPr="00970ECF">
        <w:rPr>
          <w:rFonts w:eastAsia="Times New Roman"/>
          <w:iCs/>
        </w:rPr>
        <w:t>Nghị định số 78/2025/NĐ-CP</w:t>
      </w:r>
      <w:r w:rsidR="00D96355">
        <w:rPr>
          <w:rFonts w:eastAsia="Times New Roman"/>
          <w:iCs/>
        </w:rPr>
        <w:t>.</w:t>
      </w:r>
    </w:p>
    <w:p w14:paraId="3C464430" w14:textId="1D294664" w:rsidR="00B83308" w:rsidRPr="00970ECF" w:rsidRDefault="00602209" w:rsidP="00351D61">
      <w:pPr>
        <w:pStyle w:val="BodyText"/>
        <w:spacing w:before="120" w:after="0"/>
        <w:ind w:firstLine="709"/>
        <w:jc w:val="both"/>
        <w:rPr>
          <w:color w:val="000000" w:themeColor="text1"/>
          <w:spacing w:val="-4"/>
        </w:rPr>
      </w:pPr>
      <w:r w:rsidRPr="00970ECF">
        <w:rPr>
          <w:color w:val="000000"/>
          <w:spacing w:val="-4"/>
        </w:rPr>
        <w:t>Nghị quyết được ban hành, c</w:t>
      </w:r>
      <w:r w:rsidR="006C029F" w:rsidRPr="00970ECF">
        <w:rPr>
          <w:spacing w:val="-4"/>
        </w:rPr>
        <w:t>hính sách hỗ trợ được triển khai đáp ứng yêu cầu thực tế sản xuất,</w:t>
      </w:r>
      <w:r w:rsidR="006C029F" w:rsidRPr="00970ECF">
        <w:rPr>
          <w:color w:val="000000" w:themeColor="text1"/>
          <w:spacing w:val="-4"/>
        </w:rPr>
        <w:t xml:space="preserve"> </w:t>
      </w:r>
      <w:r w:rsidR="00B83308" w:rsidRPr="00970ECF">
        <w:rPr>
          <w:color w:val="000000" w:themeColor="text1"/>
          <w:spacing w:val="-4"/>
        </w:rPr>
        <w:t xml:space="preserve">thúc đẩy </w:t>
      </w:r>
      <w:r w:rsidR="006C029F" w:rsidRPr="00970ECF">
        <w:rPr>
          <w:color w:val="000000" w:themeColor="text1"/>
          <w:spacing w:val="-4"/>
        </w:rPr>
        <w:t>phát triển</w:t>
      </w:r>
      <w:r w:rsidR="00B83308" w:rsidRPr="00970ECF">
        <w:rPr>
          <w:color w:val="000000" w:themeColor="text1"/>
          <w:spacing w:val="-4"/>
        </w:rPr>
        <w:t xml:space="preserve"> </w:t>
      </w:r>
      <w:r w:rsidR="006C029F" w:rsidRPr="00970ECF">
        <w:rPr>
          <w:color w:val="000000" w:themeColor="text1"/>
          <w:spacing w:val="-4"/>
        </w:rPr>
        <w:t xml:space="preserve">và nâng cao </w:t>
      </w:r>
      <w:r w:rsidR="00D96355">
        <w:rPr>
          <w:color w:val="000000" w:themeColor="text1"/>
          <w:spacing w:val="-4"/>
        </w:rPr>
        <w:t>hiệu quả, giá trị sản xuất nông nghiệp, lâm nghiệp, thủy sản trên địa bàn</w:t>
      </w:r>
      <w:r w:rsidR="00B83308" w:rsidRPr="00970ECF">
        <w:rPr>
          <w:color w:val="000000" w:themeColor="text1"/>
          <w:spacing w:val="-4"/>
        </w:rPr>
        <w:t xml:space="preserve"> </w:t>
      </w:r>
      <w:r w:rsidR="006C029F" w:rsidRPr="00970ECF">
        <w:rPr>
          <w:color w:val="000000" w:themeColor="text1"/>
          <w:spacing w:val="-4"/>
        </w:rPr>
        <w:t>tỉnh Thái Nguyên</w:t>
      </w:r>
      <w:r w:rsidR="00714BA4" w:rsidRPr="00970ECF">
        <w:rPr>
          <w:color w:val="000000" w:themeColor="text1"/>
          <w:spacing w:val="-4"/>
        </w:rPr>
        <w:t>.</w:t>
      </w:r>
    </w:p>
    <w:p w14:paraId="53C64792" w14:textId="11F9BA69" w:rsidR="007835CC" w:rsidRPr="00970ECF" w:rsidRDefault="007177CD" w:rsidP="00351D61">
      <w:pPr>
        <w:spacing w:before="120"/>
        <w:ind w:firstLine="709"/>
        <w:jc w:val="both"/>
        <w:rPr>
          <w:b/>
          <w:bCs/>
          <w:color w:val="000000" w:themeColor="text1"/>
        </w:rPr>
      </w:pPr>
      <w:r w:rsidRPr="00970ECF">
        <w:rPr>
          <w:b/>
          <w:bCs/>
          <w:color w:val="000000" w:themeColor="text1"/>
        </w:rPr>
        <w:lastRenderedPageBreak/>
        <w:t xml:space="preserve">III. </w:t>
      </w:r>
      <w:r w:rsidR="007835CC" w:rsidRPr="00970ECF">
        <w:rPr>
          <w:b/>
          <w:bCs/>
          <w:color w:val="000000" w:themeColor="text1"/>
        </w:rPr>
        <w:t>ĐỀ XUẤT, KIẾN NGHỊ</w:t>
      </w:r>
    </w:p>
    <w:p w14:paraId="02E34344" w14:textId="700B0950" w:rsidR="007835CC" w:rsidRPr="00970ECF" w:rsidRDefault="00FC40B7" w:rsidP="00351D61">
      <w:pPr>
        <w:spacing w:before="120" w:line="320" w:lineRule="exact"/>
        <w:ind w:firstLine="709"/>
        <w:jc w:val="both"/>
      </w:pPr>
      <w:r w:rsidRPr="00970ECF">
        <w:t>Đề nghị</w:t>
      </w:r>
      <w:r w:rsidRPr="00970ECF">
        <w:rPr>
          <w:lang w:val="nl-NL"/>
        </w:rPr>
        <w:t xml:space="preserve"> Hội đồng nhân dân tỉnh khóa XV xem xét thông qua Nghị quyết </w:t>
      </w:r>
      <w:r w:rsidR="00D96355" w:rsidRPr="00970ECF">
        <w:rPr>
          <w:color w:val="000000" w:themeColor="text1"/>
        </w:rPr>
        <w:t xml:space="preserve">quy định chính sách hỗ trợ phát triển </w:t>
      </w:r>
      <w:r w:rsidR="00D96355">
        <w:rPr>
          <w:color w:val="000000" w:themeColor="text1"/>
        </w:rPr>
        <w:t>nông nghiệp, lâm nghiệp, thủy sản</w:t>
      </w:r>
      <w:r w:rsidR="00D96355" w:rsidRPr="00970ECF">
        <w:rPr>
          <w:color w:val="000000" w:themeColor="text1"/>
        </w:rPr>
        <w:t xml:space="preserve"> trên địa bàn tỉnh Thái Nguyên</w:t>
      </w:r>
      <w:r w:rsidR="00D96355" w:rsidRPr="00970ECF">
        <w:rPr>
          <w:lang w:val="nl-NL"/>
        </w:rPr>
        <w:t xml:space="preserve"> </w:t>
      </w:r>
      <w:r w:rsidRPr="00970ECF">
        <w:rPr>
          <w:lang w:val="nl-NL"/>
        </w:rPr>
        <w:t>tại Kỳ họp thường lệ giữa năm 202</w:t>
      </w:r>
      <w:r w:rsidR="00D96355">
        <w:rPr>
          <w:lang w:val="nl-NL"/>
        </w:rPr>
        <w:t>6</w:t>
      </w:r>
      <w:r w:rsidRPr="00970ECF">
        <w:rPr>
          <w:lang w:val="nl-NL"/>
        </w:rPr>
        <w:t xml:space="preserve"> </w:t>
      </w:r>
      <w:r w:rsidR="00100720" w:rsidRPr="00970ECF">
        <w:rPr>
          <w:color w:val="000000" w:themeColor="text1"/>
        </w:rPr>
        <w:t xml:space="preserve">để </w:t>
      </w:r>
      <w:r w:rsidRPr="00970ECF">
        <w:rPr>
          <w:color w:val="000000" w:themeColor="text1"/>
        </w:rPr>
        <w:t xml:space="preserve">sớm </w:t>
      </w:r>
      <w:r w:rsidR="008F1508" w:rsidRPr="00970ECF">
        <w:rPr>
          <w:color w:val="000000" w:themeColor="text1"/>
        </w:rPr>
        <w:t>tổ chức</w:t>
      </w:r>
      <w:r w:rsidR="003743BC" w:rsidRPr="00970ECF">
        <w:rPr>
          <w:color w:val="000000" w:themeColor="text1"/>
        </w:rPr>
        <w:t xml:space="preserve"> </w:t>
      </w:r>
      <w:r w:rsidR="00F764AC" w:rsidRPr="00970ECF">
        <w:rPr>
          <w:color w:val="000000" w:themeColor="text1"/>
        </w:rPr>
        <w:t xml:space="preserve">triển khai </w:t>
      </w:r>
      <w:r w:rsidR="003743BC" w:rsidRPr="00970ECF">
        <w:rPr>
          <w:color w:val="000000" w:themeColor="text1"/>
        </w:rPr>
        <w:t>thực hiện</w:t>
      </w:r>
      <w:r w:rsidR="00D84485" w:rsidRPr="00970ECF">
        <w:rPr>
          <w:color w:val="000000" w:themeColor="text1"/>
        </w:rPr>
        <w:t>.</w:t>
      </w:r>
      <w:r w:rsidR="00A9256D" w:rsidRPr="00970ECF">
        <w:rPr>
          <w:color w:val="000000" w:themeColor="text1"/>
        </w:rPr>
        <w:t>/.</w:t>
      </w:r>
    </w:p>
    <w:p w14:paraId="60EDF6E5" w14:textId="77777777" w:rsidR="00B462E0" w:rsidRPr="00A9256D" w:rsidRDefault="00B462E0" w:rsidP="007835CC">
      <w:pPr>
        <w:pStyle w:val="ListParagraph"/>
        <w:spacing w:before="120" w:line="320" w:lineRule="exact"/>
        <w:ind w:left="1069" w:firstLine="0"/>
        <w:jc w:val="both"/>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686"/>
      </w:tblGrid>
      <w:tr w:rsidR="00AA4481" w:rsidRPr="00A9256D" w14:paraId="673FFFC3" w14:textId="77777777" w:rsidTr="00AC1916">
        <w:tc>
          <w:tcPr>
            <w:tcW w:w="5240" w:type="dxa"/>
          </w:tcPr>
          <w:bookmarkEnd w:id="0"/>
          <w:p w14:paraId="6F2FA449" w14:textId="77777777" w:rsidR="00AA4481" w:rsidRPr="00A9256D" w:rsidRDefault="00AA4481" w:rsidP="00AC1916">
            <w:pPr>
              <w:ind w:firstLine="0"/>
              <w:jc w:val="left"/>
              <w:rPr>
                <w:b/>
                <w:i/>
                <w:sz w:val="24"/>
                <w:lang w:val="es-BO"/>
              </w:rPr>
            </w:pPr>
            <w:r w:rsidRPr="00A9256D">
              <w:rPr>
                <w:b/>
                <w:i/>
                <w:sz w:val="24"/>
                <w:lang w:val="es-BO"/>
              </w:rPr>
              <w:t>Nơi nhận:</w:t>
            </w:r>
          </w:p>
          <w:p w14:paraId="11BE719E" w14:textId="4F1417A6" w:rsidR="00AA4481" w:rsidRDefault="00AA4481" w:rsidP="00AC1916">
            <w:pPr>
              <w:ind w:firstLine="0"/>
              <w:jc w:val="left"/>
              <w:rPr>
                <w:sz w:val="22"/>
                <w:lang w:val="es-BO"/>
              </w:rPr>
            </w:pPr>
            <w:r w:rsidRPr="00A9256D">
              <w:rPr>
                <w:sz w:val="22"/>
                <w:lang w:val="es-BO"/>
              </w:rPr>
              <w:t xml:space="preserve">- </w:t>
            </w:r>
            <w:r w:rsidR="00506F68" w:rsidRPr="00A9256D">
              <w:rPr>
                <w:sz w:val="22"/>
                <w:lang w:val="es-BO"/>
              </w:rPr>
              <w:t>Như trên;</w:t>
            </w:r>
          </w:p>
          <w:p w14:paraId="6923131A" w14:textId="14511A84" w:rsidR="00FC40B7" w:rsidRPr="00A9256D" w:rsidRDefault="00FC40B7" w:rsidP="00AC1916">
            <w:pPr>
              <w:ind w:firstLine="0"/>
              <w:jc w:val="left"/>
              <w:rPr>
                <w:sz w:val="22"/>
                <w:lang w:val="es-BO"/>
              </w:rPr>
            </w:pPr>
            <w:r>
              <w:rPr>
                <w:sz w:val="22"/>
                <w:lang w:val="es-BO"/>
              </w:rPr>
              <w:t>- Sở Tư pháp;</w:t>
            </w:r>
          </w:p>
          <w:p w14:paraId="4E0D7782" w14:textId="77777777" w:rsidR="00AA4481" w:rsidRPr="00A9256D" w:rsidRDefault="00AA4481" w:rsidP="00AC1916">
            <w:pPr>
              <w:ind w:firstLine="0"/>
              <w:jc w:val="left"/>
            </w:pPr>
            <w:r w:rsidRPr="00A9256D">
              <w:rPr>
                <w:sz w:val="22"/>
              </w:rPr>
              <w:t>- Lưu: VT, KHTC.</w:t>
            </w:r>
          </w:p>
        </w:tc>
        <w:tc>
          <w:tcPr>
            <w:tcW w:w="3686" w:type="dxa"/>
          </w:tcPr>
          <w:p w14:paraId="75AE91A3" w14:textId="7AA73DEE" w:rsidR="00AA4481" w:rsidRDefault="00C24620" w:rsidP="00C24620">
            <w:pPr>
              <w:jc w:val="both"/>
              <w:rPr>
                <w:b/>
              </w:rPr>
            </w:pPr>
            <w:r>
              <w:rPr>
                <w:b/>
              </w:rPr>
              <w:t xml:space="preserve">KT. </w:t>
            </w:r>
            <w:r w:rsidR="00AA4481" w:rsidRPr="00A9256D">
              <w:rPr>
                <w:b/>
              </w:rPr>
              <w:t>GIÁM ĐỐC</w:t>
            </w:r>
          </w:p>
          <w:p w14:paraId="7C14C1C3" w14:textId="13B36CAA" w:rsidR="00C24620" w:rsidRPr="00A9256D" w:rsidRDefault="00C24620" w:rsidP="00C24620">
            <w:pPr>
              <w:ind w:firstLine="0"/>
              <w:jc w:val="both"/>
              <w:rPr>
                <w:b/>
              </w:rPr>
            </w:pPr>
            <w:r>
              <w:rPr>
                <w:b/>
              </w:rPr>
              <w:t xml:space="preserve">         PHÓ GIÁM ĐỐC</w:t>
            </w:r>
          </w:p>
          <w:p w14:paraId="79B5E6FF" w14:textId="77777777" w:rsidR="00AA4481" w:rsidRPr="00A9256D" w:rsidRDefault="00AA4481" w:rsidP="00AC1916">
            <w:pPr>
              <w:rPr>
                <w:b/>
              </w:rPr>
            </w:pPr>
          </w:p>
          <w:p w14:paraId="526BC80F" w14:textId="77777777" w:rsidR="00AA4481" w:rsidRPr="00A9256D" w:rsidRDefault="00AA4481" w:rsidP="00AC1916">
            <w:pPr>
              <w:ind w:firstLine="0"/>
              <w:jc w:val="both"/>
              <w:rPr>
                <w:b/>
              </w:rPr>
            </w:pPr>
          </w:p>
          <w:p w14:paraId="0BE6D85F" w14:textId="77777777" w:rsidR="00AA4481" w:rsidRPr="00A9256D" w:rsidRDefault="00AA4481" w:rsidP="00AC1916">
            <w:pPr>
              <w:ind w:firstLine="0"/>
              <w:jc w:val="both"/>
              <w:rPr>
                <w:b/>
              </w:rPr>
            </w:pPr>
          </w:p>
          <w:p w14:paraId="32075DB9" w14:textId="77777777" w:rsidR="00AA4481" w:rsidRPr="00A9256D" w:rsidRDefault="00AA4481" w:rsidP="00AC1916">
            <w:pPr>
              <w:rPr>
                <w:b/>
              </w:rPr>
            </w:pPr>
          </w:p>
          <w:p w14:paraId="5FA3584C" w14:textId="77777777" w:rsidR="00AA4481" w:rsidRPr="00A9256D" w:rsidRDefault="00AA4481" w:rsidP="00AC1916">
            <w:pPr>
              <w:rPr>
                <w:b/>
              </w:rPr>
            </w:pPr>
          </w:p>
          <w:p w14:paraId="187F5080" w14:textId="5BA1385E" w:rsidR="00AA4481" w:rsidRPr="00A9256D" w:rsidRDefault="00C24620" w:rsidP="00C24620">
            <w:pPr>
              <w:jc w:val="both"/>
              <w:rPr>
                <w:b/>
                <w:bCs/>
              </w:rPr>
            </w:pPr>
            <w:r>
              <w:rPr>
                <w:b/>
                <w:bCs/>
              </w:rPr>
              <w:t xml:space="preserve"> Dương Sơn Hà</w:t>
            </w:r>
          </w:p>
        </w:tc>
      </w:tr>
    </w:tbl>
    <w:p w14:paraId="2642A69F" w14:textId="38389EC4" w:rsidR="005C2110" w:rsidRPr="00A9256D" w:rsidRDefault="005C2110" w:rsidP="00AA4481">
      <w:pPr>
        <w:pStyle w:val="ListParagraph"/>
        <w:spacing w:before="80" w:line="320" w:lineRule="exact"/>
        <w:ind w:left="1287" w:firstLine="0"/>
        <w:jc w:val="right"/>
        <w:rPr>
          <w:b/>
          <w:bCs/>
        </w:rPr>
      </w:pPr>
    </w:p>
    <w:sectPr w:rsidR="005C2110" w:rsidRPr="00A9256D" w:rsidSect="009A003C">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5DFD" w14:textId="77777777" w:rsidR="005B0507" w:rsidRDefault="005B0507" w:rsidP="00D9119C">
      <w:pPr>
        <w:spacing w:line="240" w:lineRule="auto"/>
      </w:pPr>
      <w:r>
        <w:separator/>
      </w:r>
    </w:p>
  </w:endnote>
  <w:endnote w:type="continuationSeparator" w:id="0">
    <w:p w14:paraId="223D4E1F" w14:textId="77777777" w:rsidR="005B0507" w:rsidRDefault="005B0507" w:rsidP="00D91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AD1F" w14:textId="77777777" w:rsidR="005B0507" w:rsidRDefault="005B0507" w:rsidP="00CA1BDB">
      <w:pPr>
        <w:ind w:firstLine="0"/>
        <w:jc w:val="left"/>
      </w:pPr>
      <w:r>
        <w:separator/>
      </w:r>
    </w:p>
  </w:footnote>
  <w:footnote w:type="continuationSeparator" w:id="0">
    <w:p w14:paraId="7F75F04B" w14:textId="77777777" w:rsidR="005B0507" w:rsidRDefault="005B0507" w:rsidP="0035416B">
      <w:pPr>
        <w:spacing w:line="240" w:lineRule="auto"/>
        <w:ind w:firstLine="0"/>
        <w:jc w:val="both"/>
      </w:pPr>
      <w:r>
        <w:continuationSeparator/>
      </w:r>
    </w:p>
  </w:footnote>
  <w:footnote w:id="1">
    <w:p w14:paraId="498999DD" w14:textId="77777777" w:rsidR="00F95F57" w:rsidRPr="00CE2D5E" w:rsidRDefault="00F95F57" w:rsidP="00F95F57">
      <w:pPr>
        <w:pStyle w:val="FootnoteText"/>
        <w:ind w:firstLine="567"/>
        <w:jc w:val="both"/>
      </w:pPr>
      <w:r w:rsidRPr="00CE2D5E">
        <w:rPr>
          <w:rStyle w:val="FootnoteCharacters"/>
        </w:rPr>
        <w:footnoteRef/>
      </w:r>
      <w:r w:rsidRPr="00CE2D5E">
        <w:t xml:space="preserve"> Giá trị sản xuất nông, lâm nghiệp và thủy sản của tỉnh Thái Nguyên (trước sắp xếp) tăng bình quân 3,8%/năm; tỉnh Bắc Kạn (trước sắp xếp) tăng bình quân 4,2%/năm.</w:t>
      </w:r>
    </w:p>
  </w:footnote>
  <w:footnote w:id="2">
    <w:p w14:paraId="3EE098BD" w14:textId="77777777" w:rsidR="00F95F57" w:rsidRDefault="00F95F57" w:rsidP="00F95F57">
      <w:pPr>
        <w:pStyle w:val="FootnoteText"/>
        <w:ind w:firstLine="567"/>
        <w:jc w:val="both"/>
      </w:pPr>
      <w:r w:rsidRPr="00CE2D5E">
        <w:rPr>
          <w:rStyle w:val="FootnoteCharacters"/>
        </w:rPr>
        <w:footnoteRef/>
      </w:r>
      <w:r w:rsidRPr="00CE2D5E">
        <w:t xml:space="preserve"> Diện tích gieo trồng cây hàng năm đạt 152.733 ha; diện tích gieo trồng cây lâu năm</w:t>
      </w:r>
      <w:r>
        <w:t xml:space="preserve"> đạt 47.129 ha.</w:t>
      </w:r>
    </w:p>
  </w:footnote>
  <w:footnote w:id="3">
    <w:p w14:paraId="49506240" w14:textId="77777777" w:rsidR="00F95F57" w:rsidRDefault="00F95F57" w:rsidP="00F95F57">
      <w:pPr>
        <w:pStyle w:val="FootnoteText"/>
        <w:ind w:firstLine="567"/>
        <w:jc w:val="both"/>
      </w:pPr>
      <w:r>
        <w:rPr>
          <w:rStyle w:val="FootnoteCharacters"/>
        </w:rPr>
        <w:footnoteRef/>
      </w:r>
      <w:r>
        <w:t xml:space="preserve"> Sản lượng lúa 459.411 tấn; sản lượng ngô 127.705 tấn.</w:t>
      </w:r>
    </w:p>
  </w:footnote>
  <w:footnote w:id="4">
    <w:p w14:paraId="2BD6180E" w14:textId="77777777" w:rsidR="00F95F57" w:rsidRDefault="00F95F57" w:rsidP="00F95F57">
      <w:pPr>
        <w:pStyle w:val="FootnoteText"/>
        <w:ind w:firstLine="567"/>
        <w:jc w:val="both"/>
      </w:pPr>
      <w:r>
        <w:rPr>
          <w:rStyle w:val="FootnoteCharacters"/>
        </w:rPr>
        <w:footnoteRef/>
      </w:r>
      <w:r>
        <w:t xml:space="preserve"> Trong đó: Thịt lợn 116,5 nghìn tấn, thịt gà 115,2 nghìn tấn, còn lại là các loại khác.</w:t>
      </w:r>
    </w:p>
  </w:footnote>
  <w:footnote w:id="5">
    <w:p w14:paraId="4F658CA7" w14:textId="77777777" w:rsidR="00F95F57" w:rsidRDefault="00F95F57" w:rsidP="00F95F57">
      <w:pPr>
        <w:pStyle w:val="FootnoteText"/>
        <w:ind w:firstLine="567"/>
        <w:jc w:val="both"/>
      </w:pPr>
      <w:r>
        <w:rPr>
          <w:rStyle w:val="FootnoteCharacters"/>
        </w:rPr>
        <w:footnoteRef/>
      </w:r>
      <w:r>
        <w:t xml:space="preserve"> </w:t>
      </w:r>
      <w:r>
        <w:rPr>
          <w:spacing w:val="-6"/>
        </w:rPr>
        <w:t>Trong đó, có 80 trang trại quy mô lớn, 786 trang trại quy mô vừa, 753 trang trại quy mô nhỏ (theo tiêu chí</w:t>
      </w:r>
      <w:r>
        <w:t xml:space="preserve"> trang trại chăn nuôi quy định tại Luật Chăn nuôi năm 2018).</w:t>
      </w:r>
    </w:p>
  </w:footnote>
  <w:footnote w:id="6">
    <w:p w14:paraId="05D1CC05" w14:textId="77777777" w:rsidR="00F95F57" w:rsidRDefault="00F95F57" w:rsidP="00F95F57">
      <w:pPr>
        <w:pStyle w:val="FootnoteText"/>
        <w:ind w:firstLine="567"/>
        <w:jc w:val="both"/>
      </w:pPr>
      <w:r>
        <w:rPr>
          <w:rStyle w:val="FootnoteCharacters"/>
        </w:rPr>
        <w:footnoteRef/>
      </w:r>
      <w:r>
        <w:t xml:space="preserve"> Công ty cổ phần chăn nuôi CP Việt Nam, Tập đoàn Dabaco, Công ty Japfa Comfeed Việt Nam, Công ty TNHH Emivest Feedmill Việt Nam, Công ty Dũng Minh,…</w:t>
      </w:r>
    </w:p>
  </w:footnote>
  <w:footnote w:id="7">
    <w:p w14:paraId="5C8C9E20" w14:textId="77777777" w:rsidR="00F95F57" w:rsidRDefault="00F95F57" w:rsidP="00F95F57">
      <w:pPr>
        <w:pStyle w:val="FootnoteText"/>
        <w:ind w:firstLine="567"/>
        <w:jc w:val="both"/>
      </w:pPr>
      <w:r>
        <w:rPr>
          <w:rStyle w:val="FootnoteCharacters"/>
        </w:rPr>
        <w:footnoteRef/>
      </w:r>
      <w:r>
        <w:rPr>
          <w:spacing w:val="4"/>
        </w:rPr>
        <w:t xml:space="preserve"> Gồm: 01 Vườn quốc gia Tam Đảo 11.442 ha do Bộ Nông nghiệp và Môi trường quản lý và 06 khu</w:t>
      </w:r>
      <w:r>
        <w:t xml:space="preserve"> rừng đặc dụng do tỉnh quản lý với tổng diện tích 53.440 ha cụ thể: Khu dự trữ thiên nhiên Thần Sa - </w:t>
      </w:r>
      <w:r>
        <w:rPr>
          <w:spacing w:val="-6"/>
        </w:rPr>
        <w:t>Phượng Hoàng 18.705 ha; Khu rừng cảnh quan ATK Định Hóa 5.505 ha; Vườn quốc gia Ba Bể 10.048 ha</w:t>
      </w:r>
      <w:r>
        <w:t>; Khu bảo tồn loài - sinh cảnh Nam Xuân Lạc 3.985 ha; Khu dự trữ thiên nhiên Kim Hỷ 15.053 ha; Khu bảo vệ cảnh quan Thác Giềng 594 ha.</w:t>
      </w:r>
    </w:p>
  </w:footnote>
  <w:footnote w:id="8">
    <w:p w14:paraId="199B2850" w14:textId="77777777" w:rsidR="00F95F57" w:rsidRDefault="00F95F57" w:rsidP="00F95F57">
      <w:pPr>
        <w:pStyle w:val="FootnoteText"/>
        <w:ind w:firstLine="567"/>
        <w:jc w:val="both"/>
      </w:pPr>
      <w:r>
        <w:rPr>
          <w:rStyle w:val="FootnoteCharacters"/>
        </w:rPr>
        <w:footnoteRef/>
      </w:r>
      <w:r>
        <w:t xml:space="preserve"> Kế hoạch thực hiện Đề án trồng một tỷ cây xanh giai đoạn 2021-2025 được phê duyệt tại Quyết định số 524/QĐ-TTg ngày 01/4/2021 của Thủ tướng Chính phủ. Tính đến năm 2025, trên địa bản tỉnh đã trồng được 21,86 triệu cây/12,045 triệu cây, bằng 181% kế hoạch.</w:t>
      </w:r>
    </w:p>
  </w:footnote>
  <w:footnote w:id="9">
    <w:p w14:paraId="7066541C" w14:textId="77777777" w:rsidR="00F95F57" w:rsidRDefault="00F95F57" w:rsidP="00F95F57">
      <w:pPr>
        <w:pStyle w:val="FootnoteText"/>
        <w:ind w:firstLine="567"/>
        <w:jc w:val="both"/>
      </w:pPr>
      <w:r>
        <w:rPr>
          <w:rStyle w:val="FootnoteCharacters"/>
        </w:rPr>
        <w:footnoteRef/>
      </w:r>
      <w:r>
        <w:t xml:space="preserve"> Trong đó: Diện tích trồng rừng gỗ lớn là 4.528 ha, diện tích chuyển hóa rừng trồng kinh doanh gỗ nhỏ sang rừng trồng kinh doanh gỗ lớn là 37.532 ha.</w:t>
      </w:r>
    </w:p>
  </w:footnote>
  <w:footnote w:id="10">
    <w:p w14:paraId="20B5A837" w14:textId="77777777" w:rsidR="00F95F57" w:rsidRDefault="00F95F57" w:rsidP="00F95F57">
      <w:pPr>
        <w:pStyle w:val="FootnoteText"/>
        <w:ind w:firstLine="567"/>
        <w:jc w:val="both"/>
      </w:pPr>
      <w:r>
        <w:rPr>
          <w:rStyle w:val="FootnoteCharacters"/>
        </w:rPr>
        <w:footnoteRef/>
      </w:r>
      <w:r>
        <w:t xml:space="preserve"> Như: Công ty cổ phần Dongwha Việt Nam đầu tư sản xuất ván gỗ MDF với công suất 300.000 m</w:t>
      </w:r>
      <w:r w:rsidRPr="00B70C19">
        <w:rPr>
          <w:vertAlign w:val="superscript"/>
        </w:rPr>
        <w:t>3</w:t>
      </w:r>
      <w:r>
        <w:t xml:space="preserve">/năm; Công ty cổ phần giấy Hoàng Văn Thụ sản xuất 100.000 tấn sản phẩm/năm; Công ty ván ép Việt Bắc sản xuất </w:t>
      </w:r>
      <w:r w:rsidRPr="009B451D">
        <w:rPr>
          <w:spacing w:val="-4"/>
        </w:rPr>
        <w:t>30.000 tấn sản phẩm/năm; Công ty TNHH Lechenwood Việt Nam, Công ty Cổ phần Đầu tư Govina…; nguyên liệu phục vụ chế biến lâm sản chủ yếu là keo, mỡ, tre, luồng được khai thác trên địa bàn tỉnh và các vùng lân cận,… cơ bản đáp ứng được nhu cầu sản xuất của các doanh nghiệp, cơ sở chế biến trên địa bàn tỉnh.</w:t>
      </w:r>
    </w:p>
  </w:footnote>
  <w:footnote w:id="11">
    <w:p w14:paraId="74030B23" w14:textId="77777777" w:rsidR="00F95F57" w:rsidRDefault="00F95F57" w:rsidP="00F95F57">
      <w:pPr>
        <w:pStyle w:val="FootnoteText"/>
        <w:ind w:firstLine="567"/>
        <w:jc w:val="both"/>
      </w:pPr>
      <w:r>
        <w:rPr>
          <w:rStyle w:val="FootnoteCharacters"/>
        </w:rPr>
        <w:footnoteRef/>
      </w:r>
      <w:r>
        <w:t xml:space="preserve"> Gồm 1.000 doanh nghiệp, 42.995 cơ sở, hộ gia đình.</w:t>
      </w:r>
    </w:p>
  </w:footnote>
  <w:footnote w:id="12">
    <w:p w14:paraId="33CF30A8" w14:textId="77777777" w:rsidR="00F95F57" w:rsidRDefault="00F95F57" w:rsidP="00F95F57">
      <w:pPr>
        <w:pStyle w:val="FootnoteText"/>
        <w:ind w:firstLine="567"/>
        <w:jc w:val="both"/>
      </w:pPr>
      <w:r>
        <w:rPr>
          <w:rStyle w:val="FootnoteCharacters"/>
        </w:rPr>
        <w:footnoteRef/>
      </w:r>
      <w:r>
        <w:t xml:space="preserve"> 318 hợp tác xã trồng trọt, 174 hợp tác xã chăn nuôi, 09 hợp tác xã lâm nghiệp, 05 hợp tác xã nuôi trồng thủy sản, 03 hợp tác xã nước sạch nông thôn, 490 hợp tác xã dịch vụ tổng hợp, trong đó: Tỉnh Thái Nguyên (trước sắp xếp) </w:t>
      </w:r>
      <w:r>
        <w:rPr>
          <w:lang w:val="vi-VN"/>
        </w:rPr>
        <w:t>có 625 hợp tác xã nông nghiệp (</w:t>
      </w:r>
      <w:r>
        <w:rPr>
          <w:bCs/>
          <w:i/>
          <w:lang w:val="pt-BR"/>
        </w:rPr>
        <w:t>2</w:t>
      </w:r>
      <w:r>
        <w:rPr>
          <w:bCs/>
          <w:i/>
          <w:lang w:val="vi-VN"/>
        </w:rPr>
        <w:t>48</w:t>
      </w:r>
      <w:r>
        <w:rPr>
          <w:bCs/>
          <w:i/>
          <w:lang w:val="pt-BR"/>
        </w:rPr>
        <w:t xml:space="preserve"> hợp tác xã trồng trọt, </w:t>
      </w:r>
      <w:r>
        <w:rPr>
          <w:bCs/>
          <w:i/>
          <w:lang w:val="vi-VN"/>
        </w:rPr>
        <w:t>80</w:t>
      </w:r>
      <w:r>
        <w:rPr>
          <w:bCs/>
          <w:i/>
          <w:lang w:val="pt-BR"/>
        </w:rPr>
        <w:t xml:space="preserve"> hợp tác xã chăn nuôi, 0</w:t>
      </w:r>
      <w:r>
        <w:rPr>
          <w:bCs/>
          <w:i/>
          <w:lang w:val="vi-VN"/>
        </w:rPr>
        <w:t>9</w:t>
      </w:r>
      <w:r>
        <w:rPr>
          <w:bCs/>
          <w:i/>
          <w:lang w:val="pt-BR"/>
        </w:rPr>
        <w:t xml:space="preserve"> hợp tác xã lâm nghiệp, 05 hợp tác xã nuôi trồng thủy sản, 01 hợp tác xã nước sạch nông thôn, 2</w:t>
      </w:r>
      <w:r>
        <w:rPr>
          <w:bCs/>
          <w:i/>
          <w:lang w:val="vi-VN"/>
        </w:rPr>
        <w:t>82</w:t>
      </w:r>
      <w:r>
        <w:rPr>
          <w:bCs/>
          <w:i/>
          <w:lang w:val="pt-BR"/>
        </w:rPr>
        <w:t xml:space="preserve"> hợp tác xã dịch vụ tổng hợp</w:t>
      </w:r>
      <w:r>
        <w:rPr>
          <w:bCs/>
          <w:lang w:val="vi-VN"/>
        </w:rPr>
        <w:t>)</w:t>
      </w:r>
      <w:r>
        <w:rPr>
          <w:bCs/>
        </w:rPr>
        <w:t xml:space="preserve">; Tỉnh Bắc Kạn (trước sắp xếp) có </w:t>
      </w:r>
      <w:r>
        <w:rPr>
          <w:lang w:val="pt-BR"/>
        </w:rPr>
        <w:t>374 hợp tác xã (</w:t>
      </w:r>
      <w:r>
        <w:rPr>
          <w:i/>
          <w:lang w:val="pt-BR"/>
        </w:rPr>
        <w:t>70 hợp tác xã trồng trọt, 94 hợp tác xã chăn nuôi, 2 hợp tác xã nước sạch, 208 hợp tác xã dịch vụ tổng hợp</w:t>
      </w:r>
      <w:r>
        <w:rPr>
          <w:lang w:val="pt-BR"/>
        </w:rPr>
        <w:t>).</w:t>
      </w:r>
    </w:p>
  </w:footnote>
  <w:footnote w:id="13">
    <w:p w14:paraId="2E8A6916" w14:textId="77777777" w:rsidR="00F95F57" w:rsidRDefault="00F95F57" w:rsidP="00F95F57">
      <w:pPr>
        <w:pStyle w:val="FootnoteText"/>
        <w:ind w:firstLine="567"/>
      </w:pPr>
      <w:r>
        <w:rPr>
          <w:rStyle w:val="FootnoteCharacters"/>
        </w:rPr>
        <w:footnoteRef/>
      </w:r>
      <w:r>
        <w:t xml:space="preserve"> Tiêu chí trang trại theo quy định tại Thông tư 02/2020/TT-BNNPTNT ngày 28/02/2020.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508"/>
      <w:docPartObj>
        <w:docPartGallery w:val="Page Numbers (Top of Page)"/>
        <w:docPartUnique/>
      </w:docPartObj>
    </w:sdtPr>
    <w:sdtContent>
      <w:p w14:paraId="59D1B5A0" w14:textId="77777777" w:rsidR="003E2D56" w:rsidRPr="000E6B9C" w:rsidRDefault="00A41943">
        <w:pPr>
          <w:pStyle w:val="Header"/>
        </w:pPr>
        <w:r w:rsidRPr="000E6B9C">
          <w:fldChar w:fldCharType="begin"/>
        </w:r>
        <w:r w:rsidR="00177D28" w:rsidRPr="000E6B9C">
          <w:instrText xml:space="preserve"> PAGE   \* MERGEFORMAT </w:instrText>
        </w:r>
        <w:r w:rsidRPr="000E6B9C">
          <w:fldChar w:fldCharType="separate"/>
        </w:r>
        <w:r w:rsidR="00C76E8F">
          <w:rPr>
            <w:noProof/>
          </w:rPr>
          <w:t>11</w:t>
        </w:r>
        <w:r w:rsidRPr="000E6B9C">
          <w:rPr>
            <w:noProof/>
          </w:rPr>
          <w:fldChar w:fldCharType="end"/>
        </w:r>
      </w:p>
    </w:sdtContent>
  </w:sdt>
  <w:p w14:paraId="5D31A55F" w14:textId="77777777" w:rsidR="003E2D56" w:rsidRDefault="003E2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AFA"/>
    <w:multiLevelType w:val="hybridMultilevel"/>
    <w:tmpl w:val="3B22D360"/>
    <w:lvl w:ilvl="0" w:tplc="99C4922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5BB156C"/>
    <w:multiLevelType w:val="hybridMultilevel"/>
    <w:tmpl w:val="544EB586"/>
    <w:lvl w:ilvl="0" w:tplc="17DE273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FCD5B4E"/>
    <w:multiLevelType w:val="hybridMultilevel"/>
    <w:tmpl w:val="D8D4F038"/>
    <w:lvl w:ilvl="0" w:tplc="1742B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9A592E"/>
    <w:multiLevelType w:val="hybridMultilevel"/>
    <w:tmpl w:val="B4A23F62"/>
    <w:lvl w:ilvl="0" w:tplc="36D4AF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6F66EC7"/>
    <w:multiLevelType w:val="hybridMultilevel"/>
    <w:tmpl w:val="56AC582E"/>
    <w:lvl w:ilvl="0" w:tplc="E74262A2">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2A443D3E"/>
    <w:multiLevelType w:val="hybridMultilevel"/>
    <w:tmpl w:val="91C6C020"/>
    <w:lvl w:ilvl="0" w:tplc="AEFA2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34666"/>
    <w:multiLevelType w:val="hybridMultilevel"/>
    <w:tmpl w:val="F24A973E"/>
    <w:lvl w:ilvl="0" w:tplc="4D6C8EF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2010295"/>
    <w:multiLevelType w:val="hybridMultilevel"/>
    <w:tmpl w:val="9FD4F21E"/>
    <w:lvl w:ilvl="0" w:tplc="6EDEB83E">
      <w:start w:val="2"/>
      <w:numFmt w:val="decimal"/>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8" w15:restartNumberingAfterBreak="0">
    <w:nsid w:val="33730C07"/>
    <w:multiLevelType w:val="hybridMultilevel"/>
    <w:tmpl w:val="46441E3E"/>
    <w:lvl w:ilvl="0" w:tplc="7C94D2A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34C528E2"/>
    <w:multiLevelType w:val="hybridMultilevel"/>
    <w:tmpl w:val="90742580"/>
    <w:lvl w:ilvl="0" w:tplc="FD809D9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6964CD0"/>
    <w:multiLevelType w:val="hybridMultilevel"/>
    <w:tmpl w:val="26144742"/>
    <w:lvl w:ilvl="0" w:tplc="E27EA6C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38526DCB"/>
    <w:multiLevelType w:val="hybridMultilevel"/>
    <w:tmpl w:val="E14CE11C"/>
    <w:lvl w:ilvl="0" w:tplc="7DA0C428">
      <w:start w:val="4"/>
      <w:numFmt w:val="bullet"/>
      <w:lvlText w:val=""/>
      <w:lvlJc w:val="left"/>
      <w:pPr>
        <w:ind w:left="1069" w:hanging="360"/>
      </w:pPr>
      <w:rPr>
        <w:rFonts w:ascii="Symbol" w:eastAsiaTheme="minorHAnsi" w:hAnsi="Symbol"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2" w15:restartNumberingAfterBreak="0">
    <w:nsid w:val="39874107"/>
    <w:multiLevelType w:val="hybridMultilevel"/>
    <w:tmpl w:val="CED07932"/>
    <w:lvl w:ilvl="0" w:tplc="8604E17A">
      <w:start w:val="1"/>
      <w:numFmt w:val="bullet"/>
      <w:lvlText w:val="-"/>
      <w:lvlJc w:val="left"/>
      <w:pPr>
        <w:ind w:left="1287" w:hanging="360"/>
      </w:pPr>
      <w:rPr>
        <w:rFonts w:ascii="Sitka Small" w:hAnsi="Sitka Smal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A9A623D"/>
    <w:multiLevelType w:val="hybridMultilevel"/>
    <w:tmpl w:val="4D9EFF12"/>
    <w:lvl w:ilvl="0" w:tplc="3FFAD000">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FE0454E"/>
    <w:multiLevelType w:val="hybridMultilevel"/>
    <w:tmpl w:val="A3880506"/>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86D3A75"/>
    <w:multiLevelType w:val="hybridMultilevel"/>
    <w:tmpl w:val="D6F61F96"/>
    <w:lvl w:ilvl="0" w:tplc="F7FC064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4A461CDC"/>
    <w:multiLevelType w:val="hybridMultilevel"/>
    <w:tmpl w:val="9300FF3E"/>
    <w:lvl w:ilvl="0" w:tplc="9E302F8C">
      <w:start w:val="1"/>
      <w:numFmt w:val="bullet"/>
      <w:lvlText w:val="•"/>
      <w:lvlJc w:val="left"/>
      <w:pPr>
        <w:tabs>
          <w:tab w:val="num" w:pos="720"/>
        </w:tabs>
        <w:ind w:left="720" w:hanging="360"/>
      </w:pPr>
      <w:rPr>
        <w:rFonts w:ascii="Arial" w:hAnsi="Arial" w:hint="default"/>
      </w:rPr>
    </w:lvl>
    <w:lvl w:ilvl="1" w:tplc="69D811BE" w:tentative="1">
      <w:start w:val="1"/>
      <w:numFmt w:val="bullet"/>
      <w:lvlText w:val="•"/>
      <w:lvlJc w:val="left"/>
      <w:pPr>
        <w:tabs>
          <w:tab w:val="num" w:pos="1440"/>
        </w:tabs>
        <w:ind w:left="1440" w:hanging="360"/>
      </w:pPr>
      <w:rPr>
        <w:rFonts w:ascii="Arial" w:hAnsi="Arial" w:hint="default"/>
      </w:rPr>
    </w:lvl>
    <w:lvl w:ilvl="2" w:tplc="2168D9D8" w:tentative="1">
      <w:start w:val="1"/>
      <w:numFmt w:val="bullet"/>
      <w:lvlText w:val="•"/>
      <w:lvlJc w:val="left"/>
      <w:pPr>
        <w:tabs>
          <w:tab w:val="num" w:pos="2160"/>
        </w:tabs>
        <w:ind w:left="2160" w:hanging="360"/>
      </w:pPr>
      <w:rPr>
        <w:rFonts w:ascii="Arial" w:hAnsi="Arial" w:hint="default"/>
      </w:rPr>
    </w:lvl>
    <w:lvl w:ilvl="3" w:tplc="DB167E4A" w:tentative="1">
      <w:start w:val="1"/>
      <w:numFmt w:val="bullet"/>
      <w:lvlText w:val="•"/>
      <w:lvlJc w:val="left"/>
      <w:pPr>
        <w:tabs>
          <w:tab w:val="num" w:pos="2880"/>
        </w:tabs>
        <w:ind w:left="2880" w:hanging="360"/>
      </w:pPr>
      <w:rPr>
        <w:rFonts w:ascii="Arial" w:hAnsi="Arial" w:hint="default"/>
      </w:rPr>
    </w:lvl>
    <w:lvl w:ilvl="4" w:tplc="3EB86D12" w:tentative="1">
      <w:start w:val="1"/>
      <w:numFmt w:val="bullet"/>
      <w:lvlText w:val="•"/>
      <w:lvlJc w:val="left"/>
      <w:pPr>
        <w:tabs>
          <w:tab w:val="num" w:pos="3600"/>
        </w:tabs>
        <w:ind w:left="3600" w:hanging="360"/>
      </w:pPr>
      <w:rPr>
        <w:rFonts w:ascii="Arial" w:hAnsi="Arial" w:hint="default"/>
      </w:rPr>
    </w:lvl>
    <w:lvl w:ilvl="5" w:tplc="E6640FB6" w:tentative="1">
      <w:start w:val="1"/>
      <w:numFmt w:val="bullet"/>
      <w:lvlText w:val="•"/>
      <w:lvlJc w:val="left"/>
      <w:pPr>
        <w:tabs>
          <w:tab w:val="num" w:pos="4320"/>
        </w:tabs>
        <w:ind w:left="4320" w:hanging="360"/>
      </w:pPr>
      <w:rPr>
        <w:rFonts w:ascii="Arial" w:hAnsi="Arial" w:hint="default"/>
      </w:rPr>
    </w:lvl>
    <w:lvl w:ilvl="6" w:tplc="209A34F4" w:tentative="1">
      <w:start w:val="1"/>
      <w:numFmt w:val="bullet"/>
      <w:lvlText w:val="•"/>
      <w:lvlJc w:val="left"/>
      <w:pPr>
        <w:tabs>
          <w:tab w:val="num" w:pos="5040"/>
        </w:tabs>
        <w:ind w:left="5040" w:hanging="360"/>
      </w:pPr>
      <w:rPr>
        <w:rFonts w:ascii="Arial" w:hAnsi="Arial" w:hint="default"/>
      </w:rPr>
    </w:lvl>
    <w:lvl w:ilvl="7" w:tplc="F0A6D230" w:tentative="1">
      <w:start w:val="1"/>
      <w:numFmt w:val="bullet"/>
      <w:lvlText w:val="•"/>
      <w:lvlJc w:val="left"/>
      <w:pPr>
        <w:tabs>
          <w:tab w:val="num" w:pos="5760"/>
        </w:tabs>
        <w:ind w:left="5760" w:hanging="360"/>
      </w:pPr>
      <w:rPr>
        <w:rFonts w:ascii="Arial" w:hAnsi="Arial" w:hint="default"/>
      </w:rPr>
    </w:lvl>
    <w:lvl w:ilvl="8" w:tplc="FF308F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C53E2D"/>
    <w:multiLevelType w:val="hybridMultilevel"/>
    <w:tmpl w:val="B88A15FE"/>
    <w:lvl w:ilvl="0" w:tplc="A40CF4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246F76"/>
    <w:multiLevelType w:val="singleLevel"/>
    <w:tmpl w:val="2272B854"/>
    <w:lvl w:ilvl="0">
      <w:start w:val="7"/>
      <w:numFmt w:val="decimal"/>
      <w:suff w:val="space"/>
      <w:lvlText w:val="%1."/>
      <w:lvlJc w:val="left"/>
      <w:rPr>
        <w:b/>
      </w:rPr>
    </w:lvl>
  </w:abstractNum>
  <w:abstractNum w:abstractNumId="19" w15:restartNumberingAfterBreak="0">
    <w:nsid w:val="525C5114"/>
    <w:multiLevelType w:val="hybridMultilevel"/>
    <w:tmpl w:val="1ABABEE2"/>
    <w:lvl w:ilvl="0" w:tplc="6A28D7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545871D3"/>
    <w:multiLevelType w:val="hybridMultilevel"/>
    <w:tmpl w:val="8C36660C"/>
    <w:lvl w:ilvl="0" w:tplc="158C0D38">
      <w:start w:val="1"/>
      <w:numFmt w:val="upperRoman"/>
      <w:lvlText w:val="%1."/>
      <w:lvlJc w:val="left"/>
      <w:pPr>
        <w:ind w:left="1440" w:hanging="720"/>
      </w:pPr>
      <w:rPr>
        <w:rFonts w:hint="default"/>
        <w:w w:val="9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56CA5B7D"/>
    <w:multiLevelType w:val="hybridMultilevel"/>
    <w:tmpl w:val="9F506DB6"/>
    <w:lvl w:ilvl="0" w:tplc="7870F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015762"/>
    <w:multiLevelType w:val="hybridMultilevel"/>
    <w:tmpl w:val="C748B6AE"/>
    <w:lvl w:ilvl="0" w:tplc="17DEE86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92245FF"/>
    <w:multiLevelType w:val="hybridMultilevel"/>
    <w:tmpl w:val="9A9A8CB2"/>
    <w:lvl w:ilvl="0" w:tplc="B56A451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16164C"/>
    <w:multiLevelType w:val="hybridMultilevel"/>
    <w:tmpl w:val="B498CA2C"/>
    <w:lvl w:ilvl="0" w:tplc="731A1432">
      <w:start w:val="1"/>
      <w:numFmt w:val="lowerRoman"/>
      <w:lvlText w:val="%1."/>
      <w:lvlJc w:val="left"/>
      <w:pPr>
        <w:ind w:left="1425" w:hanging="720"/>
      </w:pPr>
      <w:rPr>
        <w:rFonts w:ascii="Times New Roman" w:eastAsiaTheme="minorHAnsi"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6CA8282A"/>
    <w:multiLevelType w:val="hybridMultilevel"/>
    <w:tmpl w:val="4ECA1280"/>
    <w:lvl w:ilvl="0" w:tplc="5E266D9A">
      <w:start w:val="1"/>
      <w:numFmt w:val="upperRoman"/>
      <w:lvlText w:val="%1."/>
      <w:lvlJc w:val="left"/>
      <w:pPr>
        <w:ind w:left="1440" w:hanging="720"/>
      </w:pPr>
      <w:rPr>
        <w:rFonts w:hint="default"/>
        <w:w w:val="9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7067692D"/>
    <w:multiLevelType w:val="hybridMultilevel"/>
    <w:tmpl w:val="ACE65FAE"/>
    <w:lvl w:ilvl="0" w:tplc="AB50CA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71116843"/>
    <w:multiLevelType w:val="hybridMultilevel"/>
    <w:tmpl w:val="56741604"/>
    <w:lvl w:ilvl="0" w:tplc="B48CEAC6">
      <w:start w:val="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77879F6"/>
    <w:multiLevelType w:val="hybridMultilevel"/>
    <w:tmpl w:val="FCAAB5F6"/>
    <w:lvl w:ilvl="0" w:tplc="55FE5BCC">
      <w:start w:val="3"/>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9" w15:restartNumberingAfterBreak="0">
    <w:nsid w:val="7BF369E3"/>
    <w:multiLevelType w:val="hybridMultilevel"/>
    <w:tmpl w:val="693A61E8"/>
    <w:lvl w:ilvl="0" w:tplc="F9944AD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8756561">
    <w:abstractNumId w:val="18"/>
  </w:num>
  <w:num w:numId="2" w16cid:durableId="793787182">
    <w:abstractNumId w:val="16"/>
  </w:num>
  <w:num w:numId="3" w16cid:durableId="1534343444">
    <w:abstractNumId w:val="12"/>
  </w:num>
  <w:num w:numId="4" w16cid:durableId="1930500887">
    <w:abstractNumId w:val="27"/>
  </w:num>
  <w:num w:numId="5" w16cid:durableId="548228583">
    <w:abstractNumId w:val="21"/>
  </w:num>
  <w:num w:numId="6" w16cid:durableId="72775316">
    <w:abstractNumId w:val="2"/>
  </w:num>
  <w:num w:numId="7" w16cid:durableId="1485733427">
    <w:abstractNumId w:val="29"/>
  </w:num>
  <w:num w:numId="8" w16cid:durableId="991444225">
    <w:abstractNumId w:val="23"/>
  </w:num>
  <w:num w:numId="9" w16cid:durableId="856772948">
    <w:abstractNumId w:val="17"/>
  </w:num>
  <w:num w:numId="10" w16cid:durableId="1483500703">
    <w:abstractNumId w:val="9"/>
  </w:num>
  <w:num w:numId="11" w16cid:durableId="157310147">
    <w:abstractNumId w:val="19"/>
  </w:num>
  <w:num w:numId="12" w16cid:durableId="2096244209">
    <w:abstractNumId w:val="11"/>
  </w:num>
  <w:num w:numId="13" w16cid:durableId="1366252544">
    <w:abstractNumId w:val="26"/>
  </w:num>
  <w:num w:numId="14" w16cid:durableId="2005693726">
    <w:abstractNumId w:val="15"/>
  </w:num>
  <w:num w:numId="15" w16cid:durableId="1995722151">
    <w:abstractNumId w:val="1"/>
  </w:num>
  <w:num w:numId="16" w16cid:durableId="1072199691">
    <w:abstractNumId w:val="4"/>
  </w:num>
  <w:num w:numId="17" w16cid:durableId="1652516560">
    <w:abstractNumId w:val="0"/>
  </w:num>
  <w:num w:numId="18" w16cid:durableId="773289234">
    <w:abstractNumId w:val="10"/>
  </w:num>
  <w:num w:numId="19" w16cid:durableId="1941646056">
    <w:abstractNumId w:val="22"/>
  </w:num>
  <w:num w:numId="20" w16cid:durableId="589312366">
    <w:abstractNumId w:val="3"/>
  </w:num>
  <w:num w:numId="21" w16cid:durableId="858205973">
    <w:abstractNumId w:val="6"/>
  </w:num>
  <w:num w:numId="22" w16cid:durableId="567155495">
    <w:abstractNumId w:val="24"/>
  </w:num>
  <w:num w:numId="23" w16cid:durableId="673453336">
    <w:abstractNumId w:val="5"/>
  </w:num>
  <w:num w:numId="24" w16cid:durableId="2094355170">
    <w:abstractNumId w:val="25"/>
  </w:num>
  <w:num w:numId="25" w16cid:durableId="744186902">
    <w:abstractNumId w:val="20"/>
  </w:num>
  <w:num w:numId="26" w16cid:durableId="1832870630">
    <w:abstractNumId w:val="8"/>
  </w:num>
  <w:num w:numId="27" w16cid:durableId="1413619924">
    <w:abstractNumId w:val="7"/>
  </w:num>
  <w:num w:numId="28" w16cid:durableId="436798365">
    <w:abstractNumId w:val="14"/>
  </w:num>
  <w:num w:numId="29" w16cid:durableId="552617791">
    <w:abstractNumId w:val="28"/>
  </w:num>
  <w:num w:numId="30" w16cid:durableId="279846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84"/>
    <w:rsid w:val="000045F4"/>
    <w:rsid w:val="00004AEC"/>
    <w:rsid w:val="000052E4"/>
    <w:rsid w:val="00005C47"/>
    <w:rsid w:val="000060C9"/>
    <w:rsid w:val="00007CF7"/>
    <w:rsid w:val="00007DF9"/>
    <w:rsid w:val="00010E09"/>
    <w:rsid w:val="00011299"/>
    <w:rsid w:val="00011F93"/>
    <w:rsid w:val="00013303"/>
    <w:rsid w:val="000136E0"/>
    <w:rsid w:val="00016155"/>
    <w:rsid w:val="00020798"/>
    <w:rsid w:val="000210FE"/>
    <w:rsid w:val="00024F73"/>
    <w:rsid w:val="00026E8D"/>
    <w:rsid w:val="00031DF4"/>
    <w:rsid w:val="00032270"/>
    <w:rsid w:val="00032740"/>
    <w:rsid w:val="00034396"/>
    <w:rsid w:val="000363A7"/>
    <w:rsid w:val="000379C6"/>
    <w:rsid w:val="00041B9D"/>
    <w:rsid w:val="0004200C"/>
    <w:rsid w:val="000427F8"/>
    <w:rsid w:val="00043A53"/>
    <w:rsid w:val="000441AD"/>
    <w:rsid w:val="00044309"/>
    <w:rsid w:val="00045267"/>
    <w:rsid w:val="00045BFE"/>
    <w:rsid w:val="0004655D"/>
    <w:rsid w:val="00050FD5"/>
    <w:rsid w:val="000520C9"/>
    <w:rsid w:val="0005370D"/>
    <w:rsid w:val="000548CC"/>
    <w:rsid w:val="000548DA"/>
    <w:rsid w:val="000553E8"/>
    <w:rsid w:val="00056642"/>
    <w:rsid w:val="000573D6"/>
    <w:rsid w:val="00060554"/>
    <w:rsid w:val="00061D49"/>
    <w:rsid w:val="000641CB"/>
    <w:rsid w:val="00064F01"/>
    <w:rsid w:val="00065726"/>
    <w:rsid w:val="00066052"/>
    <w:rsid w:val="0007028A"/>
    <w:rsid w:val="00070DCF"/>
    <w:rsid w:val="000715F0"/>
    <w:rsid w:val="00076EB2"/>
    <w:rsid w:val="000811DC"/>
    <w:rsid w:val="00083C9E"/>
    <w:rsid w:val="000849E3"/>
    <w:rsid w:val="000869C9"/>
    <w:rsid w:val="00086F0D"/>
    <w:rsid w:val="00090C60"/>
    <w:rsid w:val="000911D0"/>
    <w:rsid w:val="0009143C"/>
    <w:rsid w:val="00091ED9"/>
    <w:rsid w:val="000925EA"/>
    <w:rsid w:val="00093FE4"/>
    <w:rsid w:val="000953B3"/>
    <w:rsid w:val="000955BC"/>
    <w:rsid w:val="00095CBA"/>
    <w:rsid w:val="000A0627"/>
    <w:rsid w:val="000A0C1B"/>
    <w:rsid w:val="000A224E"/>
    <w:rsid w:val="000A2EA9"/>
    <w:rsid w:val="000A365A"/>
    <w:rsid w:val="000A43F8"/>
    <w:rsid w:val="000A4C7A"/>
    <w:rsid w:val="000A6763"/>
    <w:rsid w:val="000A6BC6"/>
    <w:rsid w:val="000A71AB"/>
    <w:rsid w:val="000B1431"/>
    <w:rsid w:val="000B2F81"/>
    <w:rsid w:val="000B3B66"/>
    <w:rsid w:val="000B3E31"/>
    <w:rsid w:val="000B45FE"/>
    <w:rsid w:val="000B4819"/>
    <w:rsid w:val="000B4DFE"/>
    <w:rsid w:val="000B4F6D"/>
    <w:rsid w:val="000B5591"/>
    <w:rsid w:val="000C1131"/>
    <w:rsid w:val="000C1210"/>
    <w:rsid w:val="000C1CC6"/>
    <w:rsid w:val="000C3AC7"/>
    <w:rsid w:val="000C576F"/>
    <w:rsid w:val="000C58BA"/>
    <w:rsid w:val="000C6279"/>
    <w:rsid w:val="000C632A"/>
    <w:rsid w:val="000C6738"/>
    <w:rsid w:val="000C7770"/>
    <w:rsid w:val="000C7A43"/>
    <w:rsid w:val="000D1A78"/>
    <w:rsid w:val="000D1BEE"/>
    <w:rsid w:val="000D6253"/>
    <w:rsid w:val="000D7035"/>
    <w:rsid w:val="000E0BFC"/>
    <w:rsid w:val="000E16DD"/>
    <w:rsid w:val="000E1A86"/>
    <w:rsid w:val="000E3DD1"/>
    <w:rsid w:val="000E411C"/>
    <w:rsid w:val="000E61EF"/>
    <w:rsid w:val="000E6B9C"/>
    <w:rsid w:val="000F14D1"/>
    <w:rsid w:val="000F26E0"/>
    <w:rsid w:val="000F2B79"/>
    <w:rsid w:val="000F35C2"/>
    <w:rsid w:val="000F5CBD"/>
    <w:rsid w:val="00100720"/>
    <w:rsid w:val="0010084D"/>
    <w:rsid w:val="0010181D"/>
    <w:rsid w:val="00101BDF"/>
    <w:rsid w:val="001030B3"/>
    <w:rsid w:val="00103EB4"/>
    <w:rsid w:val="00104870"/>
    <w:rsid w:val="00105A12"/>
    <w:rsid w:val="0010689C"/>
    <w:rsid w:val="00106B30"/>
    <w:rsid w:val="00106E41"/>
    <w:rsid w:val="001113D4"/>
    <w:rsid w:val="001156CE"/>
    <w:rsid w:val="00116279"/>
    <w:rsid w:val="0011641D"/>
    <w:rsid w:val="001169C8"/>
    <w:rsid w:val="00120631"/>
    <w:rsid w:val="00121107"/>
    <w:rsid w:val="00124263"/>
    <w:rsid w:val="001255B3"/>
    <w:rsid w:val="00125BC3"/>
    <w:rsid w:val="00125CED"/>
    <w:rsid w:val="00125FD1"/>
    <w:rsid w:val="00126BD6"/>
    <w:rsid w:val="00127A01"/>
    <w:rsid w:val="00127DB9"/>
    <w:rsid w:val="00133416"/>
    <w:rsid w:val="001359ED"/>
    <w:rsid w:val="001363D8"/>
    <w:rsid w:val="00137C35"/>
    <w:rsid w:val="00137DAE"/>
    <w:rsid w:val="0014064C"/>
    <w:rsid w:val="0014271D"/>
    <w:rsid w:val="00143B5F"/>
    <w:rsid w:val="00144186"/>
    <w:rsid w:val="00144206"/>
    <w:rsid w:val="00144A2A"/>
    <w:rsid w:val="001452F7"/>
    <w:rsid w:val="001473E0"/>
    <w:rsid w:val="00150007"/>
    <w:rsid w:val="001508F6"/>
    <w:rsid w:val="00151A69"/>
    <w:rsid w:val="00152B4A"/>
    <w:rsid w:val="00154B9F"/>
    <w:rsid w:val="00154FEC"/>
    <w:rsid w:val="00156C4C"/>
    <w:rsid w:val="00156F15"/>
    <w:rsid w:val="00156FA5"/>
    <w:rsid w:val="00157554"/>
    <w:rsid w:val="0016069B"/>
    <w:rsid w:val="00160E3D"/>
    <w:rsid w:val="0016153A"/>
    <w:rsid w:val="0016216F"/>
    <w:rsid w:val="00162693"/>
    <w:rsid w:val="001637BF"/>
    <w:rsid w:val="00164A15"/>
    <w:rsid w:val="001650A6"/>
    <w:rsid w:val="0016622D"/>
    <w:rsid w:val="0016734B"/>
    <w:rsid w:val="00167F7C"/>
    <w:rsid w:val="0017195C"/>
    <w:rsid w:val="00173079"/>
    <w:rsid w:val="00175384"/>
    <w:rsid w:val="0017558C"/>
    <w:rsid w:val="00176357"/>
    <w:rsid w:val="00176DAC"/>
    <w:rsid w:val="00177D28"/>
    <w:rsid w:val="00180332"/>
    <w:rsid w:val="00181299"/>
    <w:rsid w:val="0018267B"/>
    <w:rsid w:val="00182895"/>
    <w:rsid w:val="0018514F"/>
    <w:rsid w:val="00190D11"/>
    <w:rsid w:val="00191BD7"/>
    <w:rsid w:val="001931D7"/>
    <w:rsid w:val="00193AAA"/>
    <w:rsid w:val="001949F4"/>
    <w:rsid w:val="0019645B"/>
    <w:rsid w:val="0019680D"/>
    <w:rsid w:val="00197D69"/>
    <w:rsid w:val="001A04DF"/>
    <w:rsid w:val="001A084B"/>
    <w:rsid w:val="001A1129"/>
    <w:rsid w:val="001A1D6B"/>
    <w:rsid w:val="001A39BF"/>
    <w:rsid w:val="001A469F"/>
    <w:rsid w:val="001A4BC2"/>
    <w:rsid w:val="001A5193"/>
    <w:rsid w:val="001A6F9F"/>
    <w:rsid w:val="001B1708"/>
    <w:rsid w:val="001B1C99"/>
    <w:rsid w:val="001B2E5A"/>
    <w:rsid w:val="001B3067"/>
    <w:rsid w:val="001B50A0"/>
    <w:rsid w:val="001B6145"/>
    <w:rsid w:val="001B7C3E"/>
    <w:rsid w:val="001C1FAC"/>
    <w:rsid w:val="001C47D9"/>
    <w:rsid w:val="001C4BD5"/>
    <w:rsid w:val="001C58DD"/>
    <w:rsid w:val="001D048A"/>
    <w:rsid w:val="001D12C3"/>
    <w:rsid w:val="001D1DDE"/>
    <w:rsid w:val="001D386F"/>
    <w:rsid w:val="001D4642"/>
    <w:rsid w:val="001D4782"/>
    <w:rsid w:val="001D47B7"/>
    <w:rsid w:val="001E09EB"/>
    <w:rsid w:val="001E2E5D"/>
    <w:rsid w:val="001E3458"/>
    <w:rsid w:val="001E3A07"/>
    <w:rsid w:val="001E41DF"/>
    <w:rsid w:val="001E43C4"/>
    <w:rsid w:val="001E44BB"/>
    <w:rsid w:val="001E4FB6"/>
    <w:rsid w:val="001E5A19"/>
    <w:rsid w:val="001E63FE"/>
    <w:rsid w:val="001E7D40"/>
    <w:rsid w:val="001F1217"/>
    <w:rsid w:val="001F1814"/>
    <w:rsid w:val="001F18E2"/>
    <w:rsid w:val="001F2A2D"/>
    <w:rsid w:val="001F5757"/>
    <w:rsid w:val="001F6D4D"/>
    <w:rsid w:val="001F74CF"/>
    <w:rsid w:val="00206A88"/>
    <w:rsid w:val="00211171"/>
    <w:rsid w:val="00213933"/>
    <w:rsid w:val="00215EC3"/>
    <w:rsid w:val="00215F91"/>
    <w:rsid w:val="00216811"/>
    <w:rsid w:val="0021745A"/>
    <w:rsid w:val="00217D7F"/>
    <w:rsid w:val="00220979"/>
    <w:rsid w:val="00221513"/>
    <w:rsid w:val="00222313"/>
    <w:rsid w:val="00222CA6"/>
    <w:rsid w:val="00223059"/>
    <w:rsid w:val="002232CD"/>
    <w:rsid w:val="002239ED"/>
    <w:rsid w:val="00223F05"/>
    <w:rsid w:val="0022448B"/>
    <w:rsid w:val="002254F3"/>
    <w:rsid w:val="00230AF1"/>
    <w:rsid w:val="002315DB"/>
    <w:rsid w:val="002317E4"/>
    <w:rsid w:val="00232A4D"/>
    <w:rsid w:val="0023536C"/>
    <w:rsid w:val="00236E40"/>
    <w:rsid w:val="002416F5"/>
    <w:rsid w:val="00241B2C"/>
    <w:rsid w:val="002424B5"/>
    <w:rsid w:val="00243E56"/>
    <w:rsid w:val="00243E98"/>
    <w:rsid w:val="00246B70"/>
    <w:rsid w:val="00247600"/>
    <w:rsid w:val="00247CF7"/>
    <w:rsid w:val="0025033E"/>
    <w:rsid w:val="002517ED"/>
    <w:rsid w:val="00251D8F"/>
    <w:rsid w:val="00252F9C"/>
    <w:rsid w:val="00254D4A"/>
    <w:rsid w:val="00256D14"/>
    <w:rsid w:val="002571E4"/>
    <w:rsid w:val="0025720D"/>
    <w:rsid w:val="00260530"/>
    <w:rsid w:val="002621E3"/>
    <w:rsid w:val="002625C7"/>
    <w:rsid w:val="00265257"/>
    <w:rsid w:val="00270ECB"/>
    <w:rsid w:val="00272D66"/>
    <w:rsid w:val="0027422D"/>
    <w:rsid w:val="002754A6"/>
    <w:rsid w:val="00276D7C"/>
    <w:rsid w:val="00282783"/>
    <w:rsid w:val="00282B87"/>
    <w:rsid w:val="00283463"/>
    <w:rsid w:val="00283E84"/>
    <w:rsid w:val="00284373"/>
    <w:rsid w:val="00285C46"/>
    <w:rsid w:val="0028627F"/>
    <w:rsid w:val="00290E31"/>
    <w:rsid w:val="00291A91"/>
    <w:rsid w:val="00292146"/>
    <w:rsid w:val="00292620"/>
    <w:rsid w:val="0029303A"/>
    <w:rsid w:val="00294D91"/>
    <w:rsid w:val="00294E83"/>
    <w:rsid w:val="002968C9"/>
    <w:rsid w:val="002A10A9"/>
    <w:rsid w:val="002A23D1"/>
    <w:rsid w:val="002A261E"/>
    <w:rsid w:val="002A3826"/>
    <w:rsid w:val="002A4C55"/>
    <w:rsid w:val="002A6CF6"/>
    <w:rsid w:val="002A7B02"/>
    <w:rsid w:val="002B110F"/>
    <w:rsid w:val="002B39A1"/>
    <w:rsid w:val="002B3C23"/>
    <w:rsid w:val="002B4E0D"/>
    <w:rsid w:val="002B7719"/>
    <w:rsid w:val="002C0328"/>
    <w:rsid w:val="002C2090"/>
    <w:rsid w:val="002C2556"/>
    <w:rsid w:val="002C2696"/>
    <w:rsid w:val="002C2F81"/>
    <w:rsid w:val="002C3C8E"/>
    <w:rsid w:val="002C41E0"/>
    <w:rsid w:val="002C4F50"/>
    <w:rsid w:val="002C53B9"/>
    <w:rsid w:val="002C6847"/>
    <w:rsid w:val="002C7BF9"/>
    <w:rsid w:val="002D0310"/>
    <w:rsid w:val="002D2605"/>
    <w:rsid w:val="002D2BD9"/>
    <w:rsid w:val="002D613C"/>
    <w:rsid w:val="002D70EF"/>
    <w:rsid w:val="002D7AAE"/>
    <w:rsid w:val="002E4110"/>
    <w:rsid w:val="002E4C3C"/>
    <w:rsid w:val="002E6009"/>
    <w:rsid w:val="002E60E3"/>
    <w:rsid w:val="002E68DB"/>
    <w:rsid w:val="002E6A07"/>
    <w:rsid w:val="002E7B97"/>
    <w:rsid w:val="002F0C0A"/>
    <w:rsid w:val="002F15EB"/>
    <w:rsid w:val="002F1CD0"/>
    <w:rsid w:val="002F24A5"/>
    <w:rsid w:val="002F25A6"/>
    <w:rsid w:val="002F6635"/>
    <w:rsid w:val="002F672D"/>
    <w:rsid w:val="002F6970"/>
    <w:rsid w:val="002F6FB5"/>
    <w:rsid w:val="002F772A"/>
    <w:rsid w:val="0030141D"/>
    <w:rsid w:val="00301A40"/>
    <w:rsid w:val="00302D86"/>
    <w:rsid w:val="003036E7"/>
    <w:rsid w:val="003044C8"/>
    <w:rsid w:val="003053E3"/>
    <w:rsid w:val="00306C36"/>
    <w:rsid w:val="00311701"/>
    <w:rsid w:val="0031185D"/>
    <w:rsid w:val="00311B35"/>
    <w:rsid w:val="0031268A"/>
    <w:rsid w:val="00312C77"/>
    <w:rsid w:val="00313E5A"/>
    <w:rsid w:val="0031433D"/>
    <w:rsid w:val="0031531E"/>
    <w:rsid w:val="0031582A"/>
    <w:rsid w:val="003169E7"/>
    <w:rsid w:val="00317284"/>
    <w:rsid w:val="00317687"/>
    <w:rsid w:val="00317A2D"/>
    <w:rsid w:val="00317B38"/>
    <w:rsid w:val="00320C58"/>
    <w:rsid w:val="00322899"/>
    <w:rsid w:val="00323C36"/>
    <w:rsid w:val="00323CA9"/>
    <w:rsid w:val="003252AD"/>
    <w:rsid w:val="00325713"/>
    <w:rsid w:val="00325886"/>
    <w:rsid w:val="00327689"/>
    <w:rsid w:val="00327A4F"/>
    <w:rsid w:val="00327ABD"/>
    <w:rsid w:val="00327F90"/>
    <w:rsid w:val="0033115A"/>
    <w:rsid w:val="003318E5"/>
    <w:rsid w:val="00332863"/>
    <w:rsid w:val="00332F02"/>
    <w:rsid w:val="00332F2F"/>
    <w:rsid w:val="003342B3"/>
    <w:rsid w:val="003348E0"/>
    <w:rsid w:val="003353B4"/>
    <w:rsid w:val="003353D0"/>
    <w:rsid w:val="003362F1"/>
    <w:rsid w:val="00337B63"/>
    <w:rsid w:val="00341987"/>
    <w:rsid w:val="003421C6"/>
    <w:rsid w:val="0034328B"/>
    <w:rsid w:val="003440BC"/>
    <w:rsid w:val="00344BE4"/>
    <w:rsid w:val="00345ACC"/>
    <w:rsid w:val="003464DC"/>
    <w:rsid w:val="0034677D"/>
    <w:rsid w:val="003469C9"/>
    <w:rsid w:val="00347900"/>
    <w:rsid w:val="00347BA9"/>
    <w:rsid w:val="003505B3"/>
    <w:rsid w:val="003512AE"/>
    <w:rsid w:val="00351D61"/>
    <w:rsid w:val="00351E23"/>
    <w:rsid w:val="0035254D"/>
    <w:rsid w:val="0035416B"/>
    <w:rsid w:val="00354C84"/>
    <w:rsid w:val="0035569A"/>
    <w:rsid w:val="00357170"/>
    <w:rsid w:val="00360255"/>
    <w:rsid w:val="003606FF"/>
    <w:rsid w:val="00360F10"/>
    <w:rsid w:val="00361074"/>
    <w:rsid w:val="0036386A"/>
    <w:rsid w:val="003640FC"/>
    <w:rsid w:val="00364A08"/>
    <w:rsid w:val="003663DE"/>
    <w:rsid w:val="0037177C"/>
    <w:rsid w:val="003729EB"/>
    <w:rsid w:val="00373057"/>
    <w:rsid w:val="003743BC"/>
    <w:rsid w:val="00375E02"/>
    <w:rsid w:val="00376123"/>
    <w:rsid w:val="00376539"/>
    <w:rsid w:val="00383B53"/>
    <w:rsid w:val="003844F7"/>
    <w:rsid w:val="0038483B"/>
    <w:rsid w:val="00384AEC"/>
    <w:rsid w:val="00384B8F"/>
    <w:rsid w:val="00385117"/>
    <w:rsid w:val="00386CD7"/>
    <w:rsid w:val="00386DDC"/>
    <w:rsid w:val="00387683"/>
    <w:rsid w:val="003917BC"/>
    <w:rsid w:val="003938C3"/>
    <w:rsid w:val="003939CE"/>
    <w:rsid w:val="00393B50"/>
    <w:rsid w:val="00394C21"/>
    <w:rsid w:val="003951CE"/>
    <w:rsid w:val="00395A34"/>
    <w:rsid w:val="00396628"/>
    <w:rsid w:val="003969CF"/>
    <w:rsid w:val="00396BBE"/>
    <w:rsid w:val="00396F33"/>
    <w:rsid w:val="003A0723"/>
    <w:rsid w:val="003A1789"/>
    <w:rsid w:val="003A1BAF"/>
    <w:rsid w:val="003A3395"/>
    <w:rsid w:val="003A43FD"/>
    <w:rsid w:val="003A46BB"/>
    <w:rsid w:val="003A4F1F"/>
    <w:rsid w:val="003A54C2"/>
    <w:rsid w:val="003A6831"/>
    <w:rsid w:val="003A79FA"/>
    <w:rsid w:val="003B1A73"/>
    <w:rsid w:val="003B2E3B"/>
    <w:rsid w:val="003B4FEF"/>
    <w:rsid w:val="003B5777"/>
    <w:rsid w:val="003B5F7F"/>
    <w:rsid w:val="003B6249"/>
    <w:rsid w:val="003B7D7E"/>
    <w:rsid w:val="003C0096"/>
    <w:rsid w:val="003C148D"/>
    <w:rsid w:val="003C1C18"/>
    <w:rsid w:val="003C21A4"/>
    <w:rsid w:val="003C2CD7"/>
    <w:rsid w:val="003C3F6F"/>
    <w:rsid w:val="003C49BE"/>
    <w:rsid w:val="003C5D9E"/>
    <w:rsid w:val="003C7060"/>
    <w:rsid w:val="003C7759"/>
    <w:rsid w:val="003D16D4"/>
    <w:rsid w:val="003D2B31"/>
    <w:rsid w:val="003D440E"/>
    <w:rsid w:val="003D6462"/>
    <w:rsid w:val="003D7412"/>
    <w:rsid w:val="003E0147"/>
    <w:rsid w:val="003E2879"/>
    <w:rsid w:val="003E2D56"/>
    <w:rsid w:val="003E49E9"/>
    <w:rsid w:val="003E675F"/>
    <w:rsid w:val="003E70FE"/>
    <w:rsid w:val="003F0090"/>
    <w:rsid w:val="003F08D4"/>
    <w:rsid w:val="003F0C55"/>
    <w:rsid w:val="003F600E"/>
    <w:rsid w:val="003F6466"/>
    <w:rsid w:val="003F69C2"/>
    <w:rsid w:val="004002A6"/>
    <w:rsid w:val="0040159B"/>
    <w:rsid w:val="00401C09"/>
    <w:rsid w:val="00401CAC"/>
    <w:rsid w:val="0040263C"/>
    <w:rsid w:val="00402972"/>
    <w:rsid w:val="0040331F"/>
    <w:rsid w:val="0040337B"/>
    <w:rsid w:val="00404D78"/>
    <w:rsid w:val="004051B6"/>
    <w:rsid w:val="00406BF0"/>
    <w:rsid w:val="00406E96"/>
    <w:rsid w:val="004103FB"/>
    <w:rsid w:val="00410BAD"/>
    <w:rsid w:val="004123E0"/>
    <w:rsid w:val="00413F64"/>
    <w:rsid w:val="00415926"/>
    <w:rsid w:val="00415993"/>
    <w:rsid w:val="00415A25"/>
    <w:rsid w:val="00416833"/>
    <w:rsid w:val="00416A26"/>
    <w:rsid w:val="00416E46"/>
    <w:rsid w:val="004175D8"/>
    <w:rsid w:val="00417F50"/>
    <w:rsid w:val="004207AB"/>
    <w:rsid w:val="00420D4B"/>
    <w:rsid w:val="004217CD"/>
    <w:rsid w:val="00421D19"/>
    <w:rsid w:val="0042390D"/>
    <w:rsid w:val="00423D1C"/>
    <w:rsid w:val="00423FCA"/>
    <w:rsid w:val="00424086"/>
    <w:rsid w:val="004241AA"/>
    <w:rsid w:val="004244B8"/>
    <w:rsid w:val="00425088"/>
    <w:rsid w:val="00425AA5"/>
    <w:rsid w:val="0042638B"/>
    <w:rsid w:val="00426E11"/>
    <w:rsid w:val="004309CF"/>
    <w:rsid w:val="004311C4"/>
    <w:rsid w:val="00432708"/>
    <w:rsid w:val="00433CD5"/>
    <w:rsid w:val="00433FF4"/>
    <w:rsid w:val="0043570F"/>
    <w:rsid w:val="00435D85"/>
    <w:rsid w:val="00441D11"/>
    <w:rsid w:val="0044405B"/>
    <w:rsid w:val="00445028"/>
    <w:rsid w:val="0044580B"/>
    <w:rsid w:val="004458D9"/>
    <w:rsid w:val="00445D2E"/>
    <w:rsid w:val="00446152"/>
    <w:rsid w:val="0045127C"/>
    <w:rsid w:val="00452400"/>
    <w:rsid w:val="00455569"/>
    <w:rsid w:val="0045756D"/>
    <w:rsid w:val="00460DC0"/>
    <w:rsid w:val="004612BB"/>
    <w:rsid w:val="0046192F"/>
    <w:rsid w:val="00461A98"/>
    <w:rsid w:val="00463045"/>
    <w:rsid w:val="00463A7E"/>
    <w:rsid w:val="004645C8"/>
    <w:rsid w:val="00465878"/>
    <w:rsid w:val="00466CE5"/>
    <w:rsid w:val="00466F2A"/>
    <w:rsid w:val="00467F80"/>
    <w:rsid w:val="0047176B"/>
    <w:rsid w:val="00473653"/>
    <w:rsid w:val="00474004"/>
    <w:rsid w:val="00474382"/>
    <w:rsid w:val="00474741"/>
    <w:rsid w:val="00475754"/>
    <w:rsid w:val="0047578F"/>
    <w:rsid w:val="004800E5"/>
    <w:rsid w:val="0048089F"/>
    <w:rsid w:val="00480B3C"/>
    <w:rsid w:val="00482406"/>
    <w:rsid w:val="004825CE"/>
    <w:rsid w:val="00482D5A"/>
    <w:rsid w:val="00483B50"/>
    <w:rsid w:val="004843DD"/>
    <w:rsid w:val="00486219"/>
    <w:rsid w:val="00487DE4"/>
    <w:rsid w:val="004924DE"/>
    <w:rsid w:val="0049455B"/>
    <w:rsid w:val="004951EE"/>
    <w:rsid w:val="00495A1C"/>
    <w:rsid w:val="00496DE0"/>
    <w:rsid w:val="00496E66"/>
    <w:rsid w:val="00497866"/>
    <w:rsid w:val="00497BFD"/>
    <w:rsid w:val="004A00AB"/>
    <w:rsid w:val="004A1717"/>
    <w:rsid w:val="004A289A"/>
    <w:rsid w:val="004A452E"/>
    <w:rsid w:val="004A46D2"/>
    <w:rsid w:val="004A511A"/>
    <w:rsid w:val="004B0634"/>
    <w:rsid w:val="004B0CA1"/>
    <w:rsid w:val="004B10E9"/>
    <w:rsid w:val="004B3151"/>
    <w:rsid w:val="004B326B"/>
    <w:rsid w:val="004B3C0B"/>
    <w:rsid w:val="004B3CE7"/>
    <w:rsid w:val="004B5259"/>
    <w:rsid w:val="004B593E"/>
    <w:rsid w:val="004B5A32"/>
    <w:rsid w:val="004B6CCB"/>
    <w:rsid w:val="004B765D"/>
    <w:rsid w:val="004B7A32"/>
    <w:rsid w:val="004B7C53"/>
    <w:rsid w:val="004C1A4E"/>
    <w:rsid w:val="004C2150"/>
    <w:rsid w:val="004C2670"/>
    <w:rsid w:val="004C3934"/>
    <w:rsid w:val="004C6940"/>
    <w:rsid w:val="004D02A3"/>
    <w:rsid w:val="004D093D"/>
    <w:rsid w:val="004D19A8"/>
    <w:rsid w:val="004D3881"/>
    <w:rsid w:val="004D38CF"/>
    <w:rsid w:val="004D65F2"/>
    <w:rsid w:val="004D6A41"/>
    <w:rsid w:val="004D7F96"/>
    <w:rsid w:val="004E1058"/>
    <w:rsid w:val="004E150F"/>
    <w:rsid w:val="004E3868"/>
    <w:rsid w:val="004E45B2"/>
    <w:rsid w:val="004E6E3B"/>
    <w:rsid w:val="004E71A7"/>
    <w:rsid w:val="004F0907"/>
    <w:rsid w:val="004F09F3"/>
    <w:rsid w:val="004F0EA5"/>
    <w:rsid w:val="004F11E1"/>
    <w:rsid w:val="004F2079"/>
    <w:rsid w:val="004F2CF3"/>
    <w:rsid w:val="004F3D91"/>
    <w:rsid w:val="004F6DD0"/>
    <w:rsid w:val="005000FD"/>
    <w:rsid w:val="005005F2"/>
    <w:rsid w:val="005010C8"/>
    <w:rsid w:val="005011E4"/>
    <w:rsid w:val="005043B3"/>
    <w:rsid w:val="005046ED"/>
    <w:rsid w:val="005047FC"/>
    <w:rsid w:val="00505D17"/>
    <w:rsid w:val="005060FB"/>
    <w:rsid w:val="00506F68"/>
    <w:rsid w:val="00511028"/>
    <w:rsid w:val="00511C06"/>
    <w:rsid w:val="0051296E"/>
    <w:rsid w:val="0051319A"/>
    <w:rsid w:val="00515B52"/>
    <w:rsid w:val="00515C1C"/>
    <w:rsid w:val="00515F09"/>
    <w:rsid w:val="005163DA"/>
    <w:rsid w:val="0051648D"/>
    <w:rsid w:val="00516496"/>
    <w:rsid w:val="00516563"/>
    <w:rsid w:val="005171AA"/>
    <w:rsid w:val="0051770D"/>
    <w:rsid w:val="00522020"/>
    <w:rsid w:val="005226B7"/>
    <w:rsid w:val="00524188"/>
    <w:rsid w:val="005254AC"/>
    <w:rsid w:val="00526461"/>
    <w:rsid w:val="00527C6F"/>
    <w:rsid w:val="00531322"/>
    <w:rsid w:val="00532056"/>
    <w:rsid w:val="005332CE"/>
    <w:rsid w:val="0053399C"/>
    <w:rsid w:val="00533BA5"/>
    <w:rsid w:val="005351D6"/>
    <w:rsid w:val="0053580F"/>
    <w:rsid w:val="0053581E"/>
    <w:rsid w:val="005365F2"/>
    <w:rsid w:val="00537D58"/>
    <w:rsid w:val="00540221"/>
    <w:rsid w:val="00540577"/>
    <w:rsid w:val="005411A4"/>
    <w:rsid w:val="00541240"/>
    <w:rsid w:val="00541595"/>
    <w:rsid w:val="0054428E"/>
    <w:rsid w:val="0054608E"/>
    <w:rsid w:val="0055327D"/>
    <w:rsid w:val="005532E7"/>
    <w:rsid w:val="00555E6D"/>
    <w:rsid w:val="0055693D"/>
    <w:rsid w:val="005573D6"/>
    <w:rsid w:val="005579FF"/>
    <w:rsid w:val="005602D4"/>
    <w:rsid w:val="00560649"/>
    <w:rsid w:val="00561B67"/>
    <w:rsid w:val="00562980"/>
    <w:rsid w:val="00563232"/>
    <w:rsid w:val="00563A5C"/>
    <w:rsid w:val="00563F12"/>
    <w:rsid w:val="00563F38"/>
    <w:rsid w:val="005644BF"/>
    <w:rsid w:val="0056479C"/>
    <w:rsid w:val="005648E4"/>
    <w:rsid w:val="00564FA4"/>
    <w:rsid w:val="005653D8"/>
    <w:rsid w:val="00566D78"/>
    <w:rsid w:val="0057114F"/>
    <w:rsid w:val="00572CF6"/>
    <w:rsid w:val="00572D66"/>
    <w:rsid w:val="0057350B"/>
    <w:rsid w:val="0057414D"/>
    <w:rsid w:val="005757C5"/>
    <w:rsid w:val="005757FA"/>
    <w:rsid w:val="00575A89"/>
    <w:rsid w:val="005807D0"/>
    <w:rsid w:val="00580842"/>
    <w:rsid w:val="00582B29"/>
    <w:rsid w:val="0058332A"/>
    <w:rsid w:val="00583DC6"/>
    <w:rsid w:val="00584BD9"/>
    <w:rsid w:val="005856B3"/>
    <w:rsid w:val="00585ECF"/>
    <w:rsid w:val="00587B30"/>
    <w:rsid w:val="00590869"/>
    <w:rsid w:val="00592448"/>
    <w:rsid w:val="00593A16"/>
    <w:rsid w:val="0059448B"/>
    <w:rsid w:val="00594F06"/>
    <w:rsid w:val="005956FE"/>
    <w:rsid w:val="00596353"/>
    <w:rsid w:val="00596495"/>
    <w:rsid w:val="00597E14"/>
    <w:rsid w:val="005A23E5"/>
    <w:rsid w:val="005A2986"/>
    <w:rsid w:val="005A4AE0"/>
    <w:rsid w:val="005A54AF"/>
    <w:rsid w:val="005A6214"/>
    <w:rsid w:val="005A778E"/>
    <w:rsid w:val="005A7D15"/>
    <w:rsid w:val="005B0507"/>
    <w:rsid w:val="005B2288"/>
    <w:rsid w:val="005B451F"/>
    <w:rsid w:val="005B49CD"/>
    <w:rsid w:val="005B52B6"/>
    <w:rsid w:val="005C0106"/>
    <w:rsid w:val="005C0D20"/>
    <w:rsid w:val="005C16CE"/>
    <w:rsid w:val="005C2110"/>
    <w:rsid w:val="005C26C9"/>
    <w:rsid w:val="005C3179"/>
    <w:rsid w:val="005C3666"/>
    <w:rsid w:val="005D0B9F"/>
    <w:rsid w:val="005D29FD"/>
    <w:rsid w:val="005D3533"/>
    <w:rsid w:val="005D4064"/>
    <w:rsid w:val="005D4C82"/>
    <w:rsid w:val="005D6361"/>
    <w:rsid w:val="005D68CA"/>
    <w:rsid w:val="005D693C"/>
    <w:rsid w:val="005E0823"/>
    <w:rsid w:val="005E0ADC"/>
    <w:rsid w:val="005E0F3E"/>
    <w:rsid w:val="005E223B"/>
    <w:rsid w:val="005E263E"/>
    <w:rsid w:val="005E266B"/>
    <w:rsid w:val="005E3531"/>
    <w:rsid w:val="005E4C17"/>
    <w:rsid w:val="005E4DDA"/>
    <w:rsid w:val="005E5BD7"/>
    <w:rsid w:val="005E615C"/>
    <w:rsid w:val="005E75CE"/>
    <w:rsid w:val="005F3469"/>
    <w:rsid w:val="005F3501"/>
    <w:rsid w:val="005F66E5"/>
    <w:rsid w:val="005F6846"/>
    <w:rsid w:val="005F6B91"/>
    <w:rsid w:val="005F6D9E"/>
    <w:rsid w:val="005F7092"/>
    <w:rsid w:val="005F7BB5"/>
    <w:rsid w:val="00602209"/>
    <w:rsid w:val="00603291"/>
    <w:rsid w:val="0060399D"/>
    <w:rsid w:val="00604154"/>
    <w:rsid w:val="00604C5A"/>
    <w:rsid w:val="0060597F"/>
    <w:rsid w:val="006065E3"/>
    <w:rsid w:val="006068BD"/>
    <w:rsid w:val="00606AAC"/>
    <w:rsid w:val="00607AB6"/>
    <w:rsid w:val="0061002D"/>
    <w:rsid w:val="00611240"/>
    <w:rsid w:val="00611A00"/>
    <w:rsid w:val="00613F21"/>
    <w:rsid w:val="00615ECE"/>
    <w:rsid w:val="00616233"/>
    <w:rsid w:val="00616539"/>
    <w:rsid w:val="00616CE0"/>
    <w:rsid w:val="00616ED7"/>
    <w:rsid w:val="00617FA7"/>
    <w:rsid w:val="006218FA"/>
    <w:rsid w:val="00621F5B"/>
    <w:rsid w:val="00622DD0"/>
    <w:rsid w:val="006246D1"/>
    <w:rsid w:val="006258C4"/>
    <w:rsid w:val="00625A63"/>
    <w:rsid w:val="00626B58"/>
    <w:rsid w:val="00627260"/>
    <w:rsid w:val="00627C3D"/>
    <w:rsid w:val="0063035F"/>
    <w:rsid w:val="00630C65"/>
    <w:rsid w:val="0063250E"/>
    <w:rsid w:val="00632EC2"/>
    <w:rsid w:val="00633DC7"/>
    <w:rsid w:val="00635804"/>
    <w:rsid w:val="006405F0"/>
    <w:rsid w:val="006412B6"/>
    <w:rsid w:val="0064159A"/>
    <w:rsid w:val="00642EA2"/>
    <w:rsid w:val="00643030"/>
    <w:rsid w:val="00643745"/>
    <w:rsid w:val="00643906"/>
    <w:rsid w:val="00645990"/>
    <w:rsid w:val="0064662E"/>
    <w:rsid w:val="00646B80"/>
    <w:rsid w:val="006475DA"/>
    <w:rsid w:val="006509B1"/>
    <w:rsid w:val="00651732"/>
    <w:rsid w:val="00651813"/>
    <w:rsid w:val="0065246F"/>
    <w:rsid w:val="00652528"/>
    <w:rsid w:val="006526A8"/>
    <w:rsid w:val="006536A9"/>
    <w:rsid w:val="00653EBC"/>
    <w:rsid w:val="00654B0F"/>
    <w:rsid w:val="0065579C"/>
    <w:rsid w:val="00655BF2"/>
    <w:rsid w:val="006607D3"/>
    <w:rsid w:val="00661D82"/>
    <w:rsid w:val="00662D78"/>
    <w:rsid w:val="00662F10"/>
    <w:rsid w:val="0066350F"/>
    <w:rsid w:val="00663A1E"/>
    <w:rsid w:val="00663FF1"/>
    <w:rsid w:val="00664085"/>
    <w:rsid w:val="00665725"/>
    <w:rsid w:val="00665CEB"/>
    <w:rsid w:val="006663DE"/>
    <w:rsid w:val="00667318"/>
    <w:rsid w:val="00667CDA"/>
    <w:rsid w:val="00672524"/>
    <w:rsid w:val="00672AE0"/>
    <w:rsid w:val="00672B35"/>
    <w:rsid w:val="00673525"/>
    <w:rsid w:val="0067374C"/>
    <w:rsid w:val="00673E88"/>
    <w:rsid w:val="0067426A"/>
    <w:rsid w:val="00674F74"/>
    <w:rsid w:val="00675416"/>
    <w:rsid w:val="00676543"/>
    <w:rsid w:val="00676BDE"/>
    <w:rsid w:val="00677227"/>
    <w:rsid w:val="00680716"/>
    <w:rsid w:val="00681452"/>
    <w:rsid w:val="00682595"/>
    <w:rsid w:val="00683206"/>
    <w:rsid w:val="00683F6F"/>
    <w:rsid w:val="006847D4"/>
    <w:rsid w:val="0068543D"/>
    <w:rsid w:val="00686439"/>
    <w:rsid w:val="00686E5C"/>
    <w:rsid w:val="00690621"/>
    <w:rsid w:val="0069090F"/>
    <w:rsid w:val="00691507"/>
    <w:rsid w:val="00692AF7"/>
    <w:rsid w:val="00692E76"/>
    <w:rsid w:val="006945CC"/>
    <w:rsid w:val="006951BE"/>
    <w:rsid w:val="006959B3"/>
    <w:rsid w:val="00695C33"/>
    <w:rsid w:val="00696642"/>
    <w:rsid w:val="00697303"/>
    <w:rsid w:val="006A02E1"/>
    <w:rsid w:val="006A0714"/>
    <w:rsid w:val="006A1ED1"/>
    <w:rsid w:val="006A2B6A"/>
    <w:rsid w:val="006A2EBE"/>
    <w:rsid w:val="006A3815"/>
    <w:rsid w:val="006A519F"/>
    <w:rsid w:val="006A5A59"/>
    <w:rsid w:val="006A6FE3"/>
    <w:rsid w:val="006A77BD"/>
    <w:rsid w:val="006A7905"/>
    <w:rsid w:val="006B0CF1"/>
    <w:rsid w:val="006B122D"/>
    <w:rsid w:val="006B2093"/>
    <w:rsid w:val="006B2775"/>
    <w:rsid w:val="006B2994"/>
    <w:rsid w:val="006B30CB"/>
    <w:rsid w:val="006B364D"/>
    <w:rsid w:val="006B38CC"/>
    <w:rsid w:val="006B4604"/>
    <w:rsid w:val="006B53CD"/>
    <w:rsid w:val="006B68D3"/>
    <w:rsid w:val="006B7B06"/>
    <w:rsid w:val="006B7F11"/>
    <w:rsid w:val="006C029F"/>
    <w:rsid w:val="006C0FA1"/>
    <w:rsid w:val="006C2437"/>
    <w:rsid w:val="006C27C9"/>
    <w:rsid w:val="006C30FA"/>
    <w:rsid w:val="006C3AEB"/>
    <w:rsid w:val="006C4345"/>
    <w:rsid w:val="006C625F"/>
    <w:rsid w:val="006D026B"/>
    <w:rsid w:val="006D143D"/>
    <w:rsid w:val="006D2EE1"/>
    <w:rsid w:val="006D4DDE"/>
    <w:rsid w:val="006D50E4"/>
    <w:rsid w:val="006D5F68"/>
    <w:rsid w:val="006D6ACF"/>
    <w:rsid w:val="006D7879"/>
    <w:rsid w:val="006E012F"/>
    <w:rsid w:val="006E2FCB"/>
    <w:rsid w:val="006E304B"/>
    <w:rsid w:val="006E3660"/>
    <w:rsid w:val="006E3773"/>
    <w:rsid w:val="006E4E66"/>
    <w:rsid w:val="006E508B"/>
    <w:rsid w:val="006E533A"/>
    <w:rsid w:val="006E56BE"/>
    <w:rsid w:val="006E5EA4"/>
    <w:rsid w:val="006F0D0D"/>
    <w:rsid w:val="006F2657"/>
    <w:rsid w:val="006F2908"/>
    <w:rsid w:val="006F2AF6"/>
    <w:rsid w:val="006F4C2F"/>
    <w:rsid w:val="006F5147"/>
    <w:rsid w:val="006F5348"/>
    <w:rsid w:val="006F6CF7"/>
    <w:rsid w:val="006F73FE"/>
    <w:rsid w:val="006F758E"/>
    <w:rsid w:val="00701F3D"/>
    <w:rsid w:val="00702932"/>
    <w:rsid w:val="00702F34"/>
    <w:rsid w:val="00703AF3"/>
    <w:rsid w:val="007051CB"/>
    <w:rsid w:val="0070631B"/>
    <w:rsid w:val="00710234"/>
    <w:rsid w:val="00710416"/>
    <w:rsid w:val="0071096C"/>
    <w:rsid w:val="00710C6F"/>
    <w:rsid w:val="00713E52"/>
    <w:rsid w:val="0071433B"/>
    <w:rsid w:val="00714467"/>
    <w:rsid w:val="00714A2F"/>
    <w:rsid w:val="00714BA4"/>
    <w:rsid w:val="007156AF"/>
    <w:rsid w:val="00715F88"/>
    <w:rsid w:val="00715F9C"/>
    <w:rsid w:val="00717034"/>
    <w:rsid w:val="007173E8"/>
    <w:rsid w:val="007177CD"/>
    <w:rsid w:val="00717812"/>
    <w:rsid w:val="007214A9"/>
    <w:rsid w:val="00721D6F"/>
    <w:rsid w:val="00723046"/>
    <w:rsid w:val="00723A72"/>
    <w:rsid w:val="00724527"/>
    <w:rsid w:val="007251DE"/>
    <w:rsid w:val="00725CE0"/>
    <w:rsid w:val="00727BAE"/>
    <w:rsid w:val="00733042"/>
    <w:rsid w:val="007333CF"/>
    <w:rsid w:val="007352AD"/>
    <w:rsid w:val="00736164"/>
    <w:rsid w:val="00736891"/>
    <w:rsid w:val="007368A3"/>
    <w:rsid w:val="00740235"/>
    <w:rsid w:val="00741F57"/>
    <w:rsid w:val="00742D82"/>
    <w:rsid w:val="00743165"/>
    <w:rsid w:val="00745F8B"/>
    <w:rsid w:val="007471F8"/>
    <w:rsid w:val="00747B58"/>
    <w:rsid w:val="00750F1A"/>
    <w:rsid w:val="00751997"/>
    <w:rsid w:val="007547C1"/>
    <w:rsid w:val="00755DF4"/>
    <w:rsid w:val="0076008C"/>
    <w:rsid w:val="00760527"/>
    <w:rsid w:val="00761610"/>
    <w:rsid w:val="00762086"/>
    <w:rsid w:val="00762F8F"/>
    <w:rsid w:val="00763BAC"/>
    <w:rsid w:val="007643A9"/>
    <w:rsid w:val="00765135"/>
    <w:rsid w:val="00765EFC"/>
    <w:rsid w:val="0076612F"/>
    <w:rsid w:val="00766F0C"/>
    <w:rsid w:val="00766FFE"/>
    <w:rsid w:val="0077078C"/>
    <w:rsid w:val="007719D5"/>
    <w:rsid w:val="00772F8D"/>
    <w:rsid w:val="00773CBB"/>
    <w:rsid w:val="00776728"/>
    <w:rsid w:val="00776EB1"/>
    <w:rsid w:val="00777F5A"/>
    <w:rsid w:val="007803E2"/>
    <w:rsid w:val="0078194C"/>
    <w:rsid w:val="007825F6"/>
    <w:rsid w:val="007835CC"/>
    <w:rsid w:val="0078370B"/>
    <w:rsid w:val="00784E95"/>
    <w:rsid w:val="00785719"/>
    <w:rsid w:val="00785747"/>
    <w:rsid w:val="00785829"/>
    <w:rsid w:val="0078789C"/>
    <w:rsid w:val="007878D3"/>
    <w:rsid w:val="0079036D"/>
    <w:rsid w:val="0079130B"/>
    <w:rsid w:val="007913A6"/>
    <w:rsid w:val="00791F0A"/>
    <w:rsid w:val="00792A24"/>
    <w:rsid w:val="00793063"/>
    <w:rsid w:val="00793166"/>
    <w:rsid w:val="007931A3"/>
    <w:rsid w:val="00796904"/>
    <w:rsid w:val="00796D34"/>
    <w:rsid w:val="007975D7"/>
    <w:rsid w:val="00797DD3"/>
    <w:rsid w:val="007A042D"/>
    <w:rsid w:val="007A092D"/>
    <w:rsid w:val="007A0DDD"/>
    <w:rsid w:val="007A1A35"/>
    <w:rsid w:val="007A1DA9"/>
    <w:rsid w:val="007A341D"/>
    <w:rsid w:val="007A696C"/>
    <w:rsid w:val="007A74A8"/>
    <w:rsid w:val="007B1A4B"/>
    <w:rsid w:val="007B2949"/>
    <w:rsid w:val="007B569A"/>
    <w:rsid w:val="007B5A7D"/>
    <w:rsid w:val="007B5B9D"/>
    <w:rsid w:val="007B6000"/>
    <w:rsid w:val="007B6340"/>
    <w:rsid w:val="007B6AD1"/>
    <w:rsid w:val="007B6C21"/>
    <w:rsid w:val="007B7E85"/>
    <w:rsid w:val="007C0D67"/>
    <w:rsid w:val="007C11B8"/>
    <w:rsid w:val="007C1741"/>
    <w:rsid w:val="007C5A00"/>
    <w:rsid w:val="007C5C06"/>
    <w:rsid w:val="007C6743"/>
    <w:rsid w:val="007C757C"/>
    <w:rsid w:val="007C776D"/>
    <w:rsid w:val="007D0CD6"/>
    <w:rsid w:val="007D16AD"/>
    <w:rsid w:val="007D1940"/>
    <w:rsid w:val="007D1992"/>
    <w:rsid w:val="007D31DC"/>
    <w:rsid w:val="007D3AEC"/>
    <w:rsid w:val="007D6BF1"/>
    <w:rsid w:val="007D7C7A"/>
    <w:rsid w:val="007E025C"/>
    <w:rsid w:val="007E117E"/>
    <w:rsid w:val="007E1F2F"/>
    <w:rsid w:val="007E3A4E"/>
    <w:rsid w:val="007E418A"/>
    <w:rsid w:val="007E6725"/>
    <w:rsid w:val="007E7AF4"/>
    <w:rsid w:val="007E7B67"/>
    <w:rsid w:val="007F089B"/>
    <w:rsid w:val="007F2801"/>
    <w:rsid w:val="007F4104"/>
    <w:rsid w:val="007F4FE6"/>
    <w:rsid w:val="007F5236"/>
    <w:rsid w:val="007F5492"/>
    <w:rsid w:val="007F74EB"/>
    <w:rsid w:val="0080005E"/>
    <w:rsid w:val="00801251"/>
    <w:rsid w:val="0080186F"/>
    <w:rsid w:val="00801AAA"/>
    <w:rsid w:val="00801AD8"/>
    <w:rsid w:val="008021FC"/>
    <w:rsid w:val="00802CF1"/>
    <w:rsid w:val="00803191"/>
    <w:rsid w:val="00803A83"/>
    <w:rsid w:val="00803BBF"/>
    <w:rsid w:val="008050C7"/>
    <w:rsid w:val="00805BB1"/>
    <w:rsid w:val="008060C7"/>
    <w:rsid w:val="008069AA"/>
    <w:rsid w:val="008070BB"/>
    <w:rsid w:val="00807975"/>
    <w:rsid w:val="008116EF"/>
    <w:rsid w:val="0081288E"/>
    <w:rsid w:val="008133FB"/>
    <w:rsid w:val="00813614"/>
    <w:rsid w:val="00816491"/>
    <w:rsid w:val="00820A46"/>
    <w:rsid w:val="00821438"/>
    <w:rsid w:val="00821D51"/>
    <w:rsid w:val="00822658"/>
    <w:rsid w:val="00822A00"/>
    <w:rsid w:val="00822D69"/>
    <w:rsid w:val="0082314E"/>
    <w:rsid w:val="00823289"/>
    <w:rsid w:val="008234D8"/>
    <w:rsid w:val="00831288"/>
    <w:rsid w:val="008320EB"/>
    <w:rsid w:val="00832473"/>
    <w:rsid w:val="00832DC8"/>
    <w:rsid w:val="00833154"/>
    <w:rsid w:val="0083357D"/>
    <w:rsid w:val="00835F6A"/>
    <w:rsid w:val="00836954"/>
    <w:rsid w:val="008371B1"/>
    <w:rsid w:val="00837231"/>
    <w:rsid w:val="008403B6"/>
    <w:rsid w:val="00840B25"/>
    <w:rsid w:val="00842BA2"/>
    <w:rsid w:val="00842D01"/>
    <w:rsid w:val="00843337"/>
    <w:rsid w:val="00843771"/>
    <w:rsid w:val="008439D8"/>
    <w:rsid w:val="0084415B"/>
    <w:rsid w:val="00844207"/>
    <w:rsid w:val="008444CE"/>
    <w:rsid w:val="00844861"/>
    <w:rsid w:val="00844EFB"/>
    <w:rsid w:val="0084790B"/>
    <w:rsid w:val="00847E22"/>
    <w:rsid w:val="00850736"/>
    <w:rsid w:val="008538F6"/>
    <w:rsid w:val="00855046"/>
    <w:rsid w:val="00855369"/>
    <w:rsid w:val="00856098"/>
    <w:rsid w:val="008563C7"/>
    <w:rsid w:val="0085792C"/>
    <w:rsid w:val="00857A7A"/>
    <w:rsid w:val="00860139"/>
    <w:rsid w:val="00860C0B"/>
    <w:rsid w:val="00861834"/>
    <w:rsid w:val="008629A2"/>
    <w:rsid w:val="008659AE"/>
    <w:rsid w:val="00865ACD"/>
    <w:rsid w:val="008660E6"/>
    <w:rsid w:val="00866EEC"/>
    <w:rsid w:val="00871947"/>
    <w:rsid w:val="00872E3D"/>
    <w:rsid w:val="008739F1"/>
    <w:rsid w:val="00874040"/>
    <w:rsid w:val="008755A5"/>
    <w:rsid w:val="00875CCD"/>
    <w:rsid w:val="00875E9C"/>
    <w:rsid w:val="0087718C"/>
    <w:rsid w:val="00880D1E"/>
    <w:rsid w:val="00880DA2"/>
    <w:rsid w:val="0088164B"/>
    <w:rsid w:val="00882657"/>
    <w:rsid w:val="00883D84"/>
    <w:rsid w:val="0088499F"/>
    <w:rsid w:val="00885C8A"/>
    <w:rsid w:val="00885FEB"/>
    <w:rsid w:val="008869DF"/>
    <w:rsid w:val="008879E0"/>
    <w:rsid w:val="00890DAF"/>
    <w:rsid w:val="00892220"/>
    <w:rsid w:val="00892910"/>
    <w:rsid w:val="00893749"/>
    <w:rsid w:val="00893842"/>
    <w:rsid w:val="00895683"/>
    <w:rsid w:val="008A0C61"/>
    <w:rsid w:val="008A1929"/>
    <w:rsid w:val="008A1CAF"/>
    <w:rsid w:val="008A4287"/>
    <w:rsid w:val="008A6310"/>
    <w:rsid w:val="008A65A3"/>
    <w:rsid w:val="008A7290"/>
    <w:rsid w:val="008A747C"/>
    <w:rsid w:val="008A77EB"/>
    <w:rsid w:val="008A7B6E"/>
    <w:rsid w:val="008B1BA2"/>
    <w:rsid w:val="008B1CBA"/>
    <w:rsid w:val="008B2A13"/>
    <w:rsid w:val="008B4353"/>
    <w:rsid w:val="008B599E"/>
    <w:rsid w:val="008B5E2B"/>
    <w:rsid w:val="008B60CB"/>
    <w:rsid w:val="008B6CB0"/>
    <w:rsid w:val="008B7FED"/>
    <w:rsid w:val="008C0B65"/>
    <w:rsid w:val="008C13D1"/>
    <w:rsid w:val="008C1DEB"/>
    <w:rsid w:val="008C2E7B"/>
    <w:rsid w:val="008C3C73"/>
    <w:rsid w:val="008C4029"/>
    <w:rsid w:val="008C48F6"/>
    <w:rsid w:val="008C49BB"/>
    <w:rsid w:val="008C4CD7"/>
    <w:rsid w:val="008C6113"/>
    <w:rsid w:val="008C61D0"/>
    <w:rsid w:val="008C6B8D"/>
    <w:rsid w:val="008D1106"/>
    <w:rsid w:val="008D1BD7"/>
    <w:rsid w:val="008D2692"/>
    <w:rsid w:val="008D26CB"/>
    <w:rsid w:val="008D2AD9"/>
    <w:rsid w:val="008D352E"/>
    <w:rsid w:val="008D3C9B"/>
    <w:rsid w:val="008D4054"/>
    <w:rsid w:val="008D442E"/>
    <w:rsid w:val="008D4F14"/>
    <w:rsid w:val="008D5743"/>
    <w:rsid w:val="008D587D"/>
    <w:rsid w:val="008D5F5D"/>
    <w:rsid w:val="008D605E"/>
    <w:rsid w:val="008E0A25"/>
    <w:rsid w:val="008E0CAD"/>
    <w:rsid w:val="008E0FFA"/>
    <w:rsid w:val="008E1083"/>
    <w:rsid w:val="008E2CC6"/>
    <w:rsid w:val="008E34DC"/>
    <w:rsid w:val="008E34F9"/>
    <w:rsid w:val="008E52E9"/>
    <w:rsid w:val="008E6C15"/>
    <w:rsid w:val="008F0ACB"/>
    <w:rsid w:val="008F0F27"/>
    <w:rsid w:val="008F114A"/>
    <w:rsid w:val="008F137C"/>
    <w:rsid w:val="008F1508"/>
    <w:rsid w:val="008F1C6E"/>
    <w:rsid w:val="008F518E"/>
    <w:rsid w:val="008F562B"/>
    <w:rsid w:val="00900792"/>
    <w:rsid w:val="009033E7"/>
    <w:rsid w:val="00907EE2"/>
    <w:rsid w:val="0091045F"/>
    <w:rsid w:val="00912734"/>
    <w:rsid w:val="0091344A"/>
    <w:rsid w:val="009144EB"/>
    <w:rsid w:val="009145BD"/>
    <w:rsid w:val="00914CE4"/>
    <w:rsid w:val="00915AA8"/>
    <w:rsid w:val="00917297"/>
    <w:rsid w:val="009213DF"/>
    <w:rsid w:val="00921FE8"/>
    <w:rsid w:val="0092481C"/>
    <w:rsid w:val="0092637D"/>
    <w:rsid w:val="009276BD"/>
    <w:rsid w:val="009278D6"/>
    <w:rsid w:val="00930B06"/>
    <w:rsid w:val="00930C56"/>
    <w:rsid w:val="009312F6"/>
    <w:rsid w:val="00931647"/>
    <w:rsid w:val="009320FB"/>
    <w:rsid w:val="00932AF1"/>
    <w:rsid w:val="00933982"/>
    <w:rsid w:val="009349EA"/>
    <w:rsid w:val="00935578"/>
    <w:rsid w:val="00935841"/>
    <w:rsid w:val="00935E9A"/>
    <w:rsid w:val="00936966"/>
    <w:rsid w:val="00936AA9"/>
    <w:rsid w:val="0093759F"/>
    <w:rsid w:val="00937626"/>
    <w:rsid w:val="009404B2"/>
    <w:rsid w:val="009409B6"/>
    <w:rsid w:val="009429E1"/>
    <w:rsid w:val="00944740"/>
    <w:rsid w:val="00945B68"/>
    <w:rsid w:val="00945F41"/>
    <w:rsid w:val="00946421"/>
    <w:rsid w:val="009466C8"/>
    <w:rsid w:val="00946D8D"/>
    <w:rsid w:val="009472AD"/>
    <w:rsid w:val="0094740B"/>
    <w:rsid w:val="009477E5"/>
    <w:rsid w:val="00950180"/>
    <w:rsid w:val="009506D8"/>
    <w:rsid w:val="00950E09"/>
    <w:rsid w:val="00952F66"/>
    <w:rsid w:val="009555FA"/>
    <w:rsid w:val="0095666C"/>
    <w:rsid w:val="00956D08"/>
    <w:rsid w:val="00957011"/>
    <w:rsid w:val="00957AE2"/>
    <w:rsid w:val="00957DAE"/>
    <w:rsid w:val="00960AF2"/>
    <w:rsid w:val="009611AA"/>
    <w:rsid w:val="0096199F"/>
    <w:rsid w:val="00963FBD"/>
    <w:rsid w:val="00964527"/>
    <w:rsid w:val="00967A0B"/>
    <w:rsid w:val="009705C9"/>
    <w:rsid w:val="00970ECF"/>
    <w:rsid w:val="00971295"/>
    <w:rsid w:val="00971660"/>
    <w:rsid w:val="0097225B"/>
    <w:rsid w:val="009723CF"/>
    <w:rsid w:val="00972B30"/>
    <w:rsid w:val="009738DC"/>
    <w:rsid w:val="009745D2"/>
    <w:rsid w:val="00975280"/>
    <w:rsid w:val="009810A5"/>
    <w:rsid w:val="009811DF"/>
    <w:rsid w:val="0098137D"/>
    <w:rsid w:val="009837B6"/>
    <w:rsid w:val="00984ADE"/>
    <w:rsid w:val="00985B54"/>
    <w:rsid w:val="00987433"/>
    <w:rsid w:val="009876F2"/>
    <w:rsid w:val="009879B0"/>
    <w:rsid w:val="00987BEF"/>
    <w:rsid w:val="0099018C"/>
    <w:rsid w:val="00991836"/>
    <w:rsid w:val="00991FF8"/>
    <w:rsid w:val="009938C8"/>
    <w:rsid w:val="0099512F"/>
    <w:rsid w:val="00996447"/>
    <w:rsid w:val="00996E65"/>
    <w:rsid w:val="009971C2"/>
    <w:rsid w:val="009A003C"/>
    <w:rsid w:val="009A2E73"/>
    <w:rsid w:val="009A73DB"/>
    <w:rsid w:val="009B1B3A"/>
    <w:rsid w:val="009B27FC"/>
    <w:rsid w:val="009B329D"/>
    <w:rsid w:val="009B59B8"/>
    <w:rsid w:val="009B76AE"/>
    <w:rsid w:val="009B7E8D"/>
    <w:rsid w:val="009C018C"/>
    <w:rsid w:val="009C1EAC"/>
    <w:rsid w:val="009C39B1"/>
    <w:rsid w:val="009C4411"/>
    <w:rsid w:val="009C463A"/>
    <w:rsid w:val="009C7476"/>
    <w:rsid w:val="009D0715"/>
    <w:rsid w:val="009D0B02"/>
    <w:rsid w:val="009D0C64"/>
    <w:rsid w:val="009D0D23"/>
    <w:rsid w:val="009D0DE7"/>
    <w:rsid w:val="009D1A68"/>
    <w:rsid w:val="009D22BF"/>
    <w:rsid w:val="009D4BB2"/>
    <w:rsid w:val="009D4D42"/>
    <w:rsid w:val="009D5405"/>
    <w:rsid w:val="009D6242"/>
    <w:rsid w:val="009D6673"/>
    <w:rsid w:val="009E08EB"/>
    <w:rsid w:val="009E0CF9"/>
    <w:rsid w:val="009E124E"/>
    <w:rsid w:val="009E185B"/>
    <w:rsid w:val="009E3D59"/>
    <w:rsid w:val="009E3EFE"/>
    <w:rsid w:val="009E5329"/>
    <w:rsid w:val="009E6E4B"/>
    <w:rsid w:val="009E7312"/>
    <w:rsid w:val="009F08C7"/>
    <w:rsid w:val="009F0DEC"/>
    <w:rsid w:val="009F1A65"/>
    <w:rsid w:val="009F1B1D"/>
    <w:rsid w:val="009F20A7"/>
    <w:rsid w:val="009F41D4"/>
    <w:rsid w:val="009F4519"/>
    <w:rsid w:val="009F57D1"/>
    <w:rsid w:val="009F6280"/>
    <w:rsid w:val="009F7326"/>
    <w:rsid w:val="009F7864"/>
    <w:rsid w:val="009F7EDA"/>
    <w:rsid w:val="00A002F5"/>
    <w:rsid w:val="00A02CD9"/>
    <w:rsid w:val="00A039DA"/>
    <w:rsid w:val="00A0481E"/>
    <w:rsid w:val="00A051B1"/>
    <w:rsid w:val="00A104F6"/>
    <w:rsid w:val="00A10B28"/>
    <w:rsid w:val="00A116AF"/>
    <w:rsid w:val="00A13413"/>
    <w:rsid w:val="00A13FA7"/>
    <w:rsid w:val="00A145AE"/>
    <w:rsid w:val="00A152D2"/>
    <w:rsid w:val="00A154AC"/>
    <w:rsid w:val="00A17D3A"/>
    <w:rsid w:val="00A17F5C"/>
    <w:rsid w:val="00A216CC"/>
    <w:rsid w:val="00A21C50"/>
    <w:rsid w:val="00A22B9A"/>
    <w:rsid w:val="00A24BE1"/>
    <w:rsid w:val="00A2554E"/>
    <w:rsid w:val="00A255DA"/>
    <w:rsid w:val="00A267A0"/>
    <w:rsid w:val="00A27B37"/>
    <w:rsid w:val="00A3033D"/>
    <w:rsid w:val="00A3096C"/>
    <w:rsid w:val="00A316E3"/>
    <w:rsid w:val="00A322AE"/>
    <w:rsid w:val="00A32DB8"/>
    <w:rsid w:val="00A32FC2"/>
    <w:rsid w:val="00A32FDE"/>
    <w:rsid w:val="00A35A00"/>
    <w:rsid w:val="00A35C5E"/>
    <w:rsid w:val="00A369E1"/>
    <w:rsid w:val="00A36D9E"/>
    <w:rsid w:val="00A415DB"/>
    <w:rsid w:val="00A41943"/>
    <w:rsid w:val="00A41E15"/>
    <w:rsid w:val="00A42B28"/>
    <w:rsid w:val="00A42DFE"/>
    <w:rsid w:val="00A42FC6"/>
    <w:rsid w:val="00A4354F"/>
    <w:rsid w:val="00A4414D"/>
    <w:rsid w:val="00A44701"/>
    <w:rsid w:val="00A450D2"/>
    <w:rsid w:val="00A453DD"/>
    <w:rsid w:val="00A471E9"/>
    <w:rsid w:val="00A47B19"/>
    <w:rsid w:val="00A5016B"/>
    <w:rsid w:val="00A501B6"/>
    <w:rsid w:val="00A508BC"/>
    <w:rsid w:val="00A50E2C"/>
    <w:rsid w:val="00A5136B"/>
    <w:rsid w:val="00A5234C"/>
    <w:rsid w:val="00A524B3"/>
    <w:rsid w:val="00A536FD"/>
    <w:rsid w:val="00A54854"/>
    <w:rsid w:val="00A560F2"/>
    <w:rsid w:val="00A57CF2"/>
    <w:rsid w:val="00A60ED8"/>
    <w:rsid w:val="00A612B5"/>
    <w:rsid w:val="00A62DA3"/>
    <w:rsid w:val="00A63FE6"/>
    <w:rsid w:val="00A6420E"/>
    <w:rsid w:val="00A64CC5"/>
    <w:rsid w:val="00A650FB"/>
    <w:rsid w:val="00A6572C"/>
    <w:rsid w:val="00A659D6"/>
    <w:rsid w:val="00A66DC8"/>
    <w:rsid w:val="00A67B58"/>
    <w:rsid w:val="00A7070C"/>
    <w:rsid w:val="00A7108D"/>
    <w:rsid w:val="00A71740"/>
    <w:rsid w:val="00A71D7E"/>
    <w:rsid w:val="00A73FE4"/>
    <w:rsid w:val="00A74F17"/>
    <w:rsid w:val="00A75C3A"/>
    <w:rsid w:val="00A76399"/>
    <w:rsid w:val="00A77569"/>
    <w:rsid w:val="00A83368"/>
    <w:rsid w:val="00A834A2"/>
    <w:rsid w:val="00A83EBC"/>
    <w:rsid w:val="00A83EDB"/>
    <w:rsid w:val="00A84252"/>
    <w:rsid w:val="00A84976"/>
    <w:rsid w:val="00A84D51"/>
    <w:rsid w:val="00A8521E"/>
    <w:rsid w:val="00A8638A"/>
    <w:rsid w:val="00A864CD"/>
    <w:rsid w:val="00A86BB3"/>
    <w:rsid w:val="00A91600"/>
    <w:rsid w:val="00A91B73"/>
    <w:rsid w:val="00A9256D"/>
    <w:rsid w:val="00A92D98"/>
    <w:rsid w:val="00A95FB3"/>
    <w:rsid w:val="00AA01BE"/>
    <w:rsid w:val="00AA1024"/>
    <w:rsid w:val="00AA11E1"/>
    <w:rsid w:val="00AA17A7"/>
    <w:rsid w:val="00AA2EF4"/>
    <w:rsid w:val="00AA3082"/>
    <w:rsid w:val="00AA3492"/>
    <w:rsid w:val="00AA4481"/>
    <w:rsid w:val="00AA505D"/>
    <w:rsid w:val="00AA5386"/>
    <w:rsid w:val="00AA6E45"/>
    <w:rsid w:val="00AB1854"/>
    <w:rsid w:val="00AB30C9"/>
    <w:rsid w:val="00AB37C9"/>
    <w:rsid w:val="00AB4661"/>
    <w:rsid w:val="00AC2259"/>
    <w:rsid w:val="00AC255A"/>
    <w:rsid w:val="00AC2E90"/>
    <w:rsid w:val="00AC372E"/>
    <w:rsid w:val="00AC407C"/>
    <w:rsid w:val="00AC45E9"/>
    <w:rsid w:val="00AC65E3"/>
    <w:rsid w:val="00AC716D"/>
    <w:rsid w:val="00AC7E09"/>
    <w:rsid w:val="00AD0DFE"/>
    <w:rsid w:val="00AD290F"/>
    <w:rsid w:val="00AD33F1"/>
    <w:rsid w:val="00AD4EAE"/>
    <w:rsid w:val="00AD4ECF"/>
    <w:rsid w:val="00AD51A3"/>
    <w:rsid w:val="00AD57B4"/>
    <w:rsid w:val="00AD636F"/>
    <w:rsid w:val="00AD6C84"/>
    <w:rsid w:val="00AD7C36"/>
    <w:rsid w:val="00AD7C82"/>
    <w:rsid w:val="00AE07FA"/>
    <w:rsid w:val="00AE0900"/>
    <w:rsid w:val="00AE1148"/>
    <w:rsid w:val="00AE12AD"/>
    <w:rsid w:val="00AE13FE"/>
    <w:rsid w:val="00AE1AC7"/>
    <w:rsid w:val="00AE4A6C"/>
    <w:rsid w:val="00AE7D52"/>
    <w:rsid w:val="00AF14DE"/>
    <w:rsid w:val="00AF1D15"/>
    <w:rsid w:val="00AF34BB"/>
    <w:rsid w:val="00AF4C4D"/>
    <w:rsid w:val="00B00652"/>
    <w:rsid w:val="00B016F3"/>
    <w:rsid w:val="00B01A6A"/>
    <w:rsid w:val="00B01EC0"/>
    <w:rsid w:val="00B03C6E"/>
    <w:rsid w:val="00B04AE5"/>
    <w:rsid w:val="00B05ED4"/>
    <w:rsid w:val="00B068FE"/>
    <w:rsid w:val="00B1042A"/>
    <w:rsid w:val="00B10BF6"/>
    <w:rsid w:val="00B113FD"/>
    <w:rsid w:val="00B12D1D"/>
    <w:rsid w:val="00B1420D"/>
    <w:rsid w:val="00B151E1"/>
    <w:rsid w:val="00B151F5"/>
    <w:rsid w:val="00B15F25"/>
    <w:rsid w:val="00B1696B"/>
    <w:rsid w:val="00B16D3D"/>
    <w:rsid w:val="00B175AF"/>
    <w:rsid w:val="00B176FD"/>
    <w:rsid w:val="00B2038B"/>
    <w:rsid w:val="00B21662"/>
    <w:rsid w:val="00B225C9"/>
    <w:rsid w:val="00B22B4F"/>
    <w:rsid w:val="00B24B0A"/>
    <w:rsid w:val="00B25004"/>
    <w:rsid w:val="00B25109"/>
    <w:rsid w:val="00B30754"/>
    <w:rsid w:val="00B308CA"/>
    <w:rsid w:val="00B30E98"/>
    <w:rsid w:val="00B3319B"/>
    <w:rsid w:val="00B33342"/>
    <w:rsid w:val="00B34D91"/>
    <w:rsid w:val="00B34DAC"/>
    <w:rsid w:val="00B353D9"/>
    <w:rsid w:val="00B370E5"/>
    <w:rsid w:val="00B37D91"/>
    <w:rsid w:val="00B41DD1"/>
    <w:rsid w:val="00B43B9C"/>
    <w:rsid w:val="00B44AA6"/>
    <w:rsid w:val="00B462E0"/>
    <w:rsid w:val="00B4644A"/>
    <w:rsid w:val="00B468D9"/>
    <w:rsid w:val="00B5079D"/>
    <w:rsid w:val="00B515E4"/>
    <w:rsid w:val="00B52229"/>
    <w:rsid w:val="00B532AB"/>
    <w:rsid w:val="00B53D48"/>
    <w:rsid w:val="00B53E04"/>
    <w:rsid w:val="00B5417C"/>
    <w:rsid w:val="00B542E3"/>
    <w:rsid w:val="00B549B4"/>
    <w:rsid w:val="00B551E6"/>
    <w:rsid w:val="00B553B6"/>
    <w:rsid w:val="00B55501"/>
    <w:rsid w:val="00B557E8"/>
    <w:rsid w:val="00B55DE9"/>
    <w:rsid w:val="00B56519"/>
    <w:rsid w:val="00B57900"/>
    <w:rsid w:val="00B60197"/>
    <w:rsid w:val="00B6107D"/>
    <w:rsid w:val="00B61F19"/>
    <w:rsid w:val="00B61F33"/>
    <w:rsid w:val="00B62154"/>
    <w:rsid w:val="00B63BEE"/>
    <w:rsid w:val="00B646EE"/>
    <w:rsid w:val="00B66A48"/>
    <w:rsid w:val="00B67458"/>
    <w:rsid w:val="00B67503"/>
    <w:rsid w:val="00B700B8"/>
    <w:rsid w:val="00B7010F"/>
    <w:rsid w:val="00B70180"/>
    <w:rsid w:val="00B70635"/>
    <w:rsid w:val="00B71525"/>
    <w:rsid w:val="00B71E75"/>
    <w:rsid w:val="00B72F4B"/>
    <w:rsid w:val="00B7334F"/>
    <w:rsid w:val="00B73F22"/>
    <w:rsid w:val="00B75DAA"/>
    <w:rsid w:val="00B76364"/>
    <w:rsid w:val="00B80F8B"/>
    <w:rsid w:val="00B822B1"/>
    <w:rsid w:val="00B82CCC"/>
    <w:rsid w:val="00B83308"/>
    <w:rsid w:val="00B858A2"/>
    <w:rsid w:val="00B90570"/>
    <w:rsid w:val="00B90FDF"/>
    <w:rsid w:val="00B91255"/>
    <w:rsid w:val="00B91E17"/>
    <w:rsid w:val="00B93677"/>
    <w:rsid w:val="00B936FC"/>
    <w:rsid w:val="00B93C66"/>
    <w:rsid w:val="00B93D14"/>
    <w:rsid w:val="00B95FD7"/>
    <w:rsid w:val="00B96F4A"/>
    <w:rsid w:val="00B971BB"/>
    <w:rsid w:val="00B97256"/>
    <w:rsid w:val="00B97A9B"/>
    <w:rsid w:val="00BA0420"/>
    <w:rsid w:val="00BA3223"/>
    <w:rsid w:val="00BA42BE"/>
    <w:rsid w:val="00BA4CAA"/>
    <w:rsid w:val="00BA64C2"/>
    <w:rsid w:val="00BA6EB4"/>
    <w:rsid w:val="00BA7E44"/>
    <w:rsid w:val="00BB1A91"/>
    <w:rsid w:val="00BB1DD0"/>
    <w:rsid w:val="00BB26A0"/>
    <w:rsid w:val="00BB2898"/>
    <w:rsid w:val="00BB4C74"/>
    <w:rsid w:val="00BB586A"/>
    <w:rsid w:val="00BB5C0C"/>
    <w:rsid w:val="00BB7624"/>
    <w:rsid w:val="00BB7B4C"/>
    <w:rsid w:val="00BC0305"/>
    <w:rsid w:val="00BC0830"/>
    <w:rsid w:val="00BC1006"/>
    <w:rsid w:val="00BC402B"/>
    <w:rsid w:val="00BC5E0A"/>
    <w:rsid w:val="00BC6A96"/>
    <w:rsid w:val="00BC6B64"/>
    <w:rsid w:val="00BC6D73"/>
    <w:rsid w:val="00BC767C"/>
    <w:rsid w:val="00BD0345"/>
    <w:rsid w:val="00BD137A"/>
    <w:rsid w:val="00BD1A58"/>
    <w:rsid w:val="00BD274C"/>
    <w:rsid w:val="00BD2AE6"/>
    <w:rsid w:val="00BD2B9E"/>
    <w:rsid w:val="00BD3B9F"/>
    <w:rsid w:val="00BD61C7"/>
    <w:rsid w:val="00BD675A"/>
    <w:rsid w:val="00BE0283"/>
    <w:rsid w:val="00BE2B53"/>
    <w:rsid w:val="00BE2F78"/>
    <w:rsid w:val="00BE348B"/>
    <w:rsid w:val="00BE35BB"/>
    <w:rsid w:val="00BE39DE"/>
    <w:rsid w:val="00BE3C5A"/>
    <w:rsid w:val="00BE3D13"/>
    <w:rsid w:val="00BE3D66"/>
    <w:rsid w:val="00BE4338"/>
    <w:rsid w:val="00BE515B"/>
    <w:rsid w:val="00BE5305"/>
    <w:rsid w:val="00BE5906"/>
    <w:rsid w:val="00BE67FF"/>
    <w:rsid w:val="00BE696A"/>
    <w:rsid w:val="00BE6A31"/>
    <w:rsid w:val="00BF1922"/>
    <w:rsid w:val="00BF1A49"/>
    <w:rsid w:val="00BF2536"/>
    <w:rsid w:val="00BF2653"/>
    <w:rsid w:val="00BF2786"/>
    <w:rsid w:val="00BF2D47"/>
    <w:rsid w:val="00BF33A0"/>
    <w:rsid w:val="00BF57A0"/>
    <w:rsid w:val="00BF706A"/>
    <w:rsid w:val="00C007AC"/>
    <w:rsid w:val="00C0229E"/>
    <w:rsid w:val="00C0362D"/>
    <w:rsid w:val="00C05490"/>
    <w:rsid w:val="00C07637"/>
    <w:rsid w:val="00C07990"/>
    <w:rsid w:val="00C105D0"/>
    <w:rsid w:val="00C11843"/>
    <w:rsid w:val="00C119DE"/>
    <w:rsid w:val="00C12FC6"/>
    <w:rsid w:val="00C14008"/>
    <w:rsid w:val="00C17084"/>
    <w:rsid w:val="00C20914"/>
    <w:rsid w:val="00C2177D"/>
    <w:rsid w:val="00C21953"/>
    <w:rsid w:val="00C222DF"/>
    <w:rsid w:val="00C22A71"/>
    <w:rsid w:val="00C23E7B"/>
    <w:rsid w:val="00C24122"/>
    <w:rsid w:val="00C24620"/>
    <w:rsid w:val="00C247F9"/>
    <w:rsid w:val="00C25535"/>
    <w:rsid w:val="00C257C2"/>
    <w:rsid w:val="00C25C6A"/>
    <w:rsid w:val="00C26E39"/>
    <w:rsid w:val="00C26FA4"/>
    <w:rsid w:val="00C27354"/>
    <w:rsid w:val="00C275F4"/>
    <w:rsid w:val="00C3024E"/>
    <w:rsid w:val="00C30EBE"/>
    <w:rsid w:val="00C3110E"/>
    <w:rsid w:val="00C32166"/>
    <w:rsid w:val="00C34F41"/>
    <w:rsid w:val="00C35F8A"/>
    <w:rsid w:val="00C37D37"/>
    <w:rsid w:val="00C40C7D"/>
    <w:rsid w:val="00C42698"/>
    <w:rsid w:val="00C440BC"/>
    <w:rsid w:val="00C507F6"/>
    <w:rsid w:val="00C510ED"/>
    <w:rsid w:val="00C53291"/>
    <w:rsid w:val="00C53845"/>
    <w:rsid w:val="00C53FCA"/>
    <w:rsid w:val="00C547AD"/>
    <w:rsid w:val="00C54DE0"/>
    <w:rsid w:val="00C56047"/>
    <w:rsid w:val="00C60690"/>
    <w:rsid w:val="00C6118E"/>
    <w:rsid w:val="00C61BD3"/>
    <w:rsid w:val="00C62049"/>
    <w:rsid w:val="00C6235A"/>
    <w:rsid w:val="00C625C8"/>
    <w:rsid w:val="00C62BD8"/>
    <w:rsid w:val="00C63056"/>
    <w:rsid w:val="00C63622"/>
    <w:rsid w:val="00C647CE"/>
    <w:rsid w:val="00C647FE"/>
    <w:rsid w:val="00C64DD2"/>
    <w:rsid w:val="00C652D4"/>
    <w:rsid w:val="00C65E80"/>
    <w:rsid w:val="00C66A1B"/>
    <w:rsid w:val="00C70882"/>
    <w:rsid w:val="00C70D19"/>
    <w:rsid w:val="00C71D8A"/>
    <w:rsid w:val="00C740BE"/>
    <w:rsid w:val="00C74CE4"/>
    <w:rsid w:val="00C74EC4"/>
    <w:rsid w:val="00C76E8F"/>
    <w:rsid w:val="00C77CA4"/>
    <w:rsid w:val="00C803FA"/>
    <w:rsid w:val="00C804B5"/>
    <w:rsid w:val="00C806B1"/>
    <w:rsid w:val="00C80912"/>
    <w:rsid w:val="00C809C8"/>
    <w:rsid w:val="00C80A7B"/>
    <w:rsid w:val="00C813BB"/>
    <w:rsid w:val="00C81E69"/>
    <w:rsid w:val="00C833C0"/>
    <w:rsid w:val="00C859C7"/>
    <w:rsid w:val="00C86473"/>
    <w:rsid w:val="00C87286"/>
    <w:rsid w:val="00C8764C"/>
    <w:rsid w:val="00C87C20"/>
    <w:rsid w:val="00C9013C"/>
    <w:rsid w:val="00C90239"/>
    <w:rsid w:val="00C906E3"/>
    <w:rsid w:val="00C90857"/>
    <w:rsid w:val="00C91503"/>
    <w:rsid w:val="00C91C31"/>
    <w:rsid w:val="00C921E8"/>
    <w:rsid w:val="00C9309D"/>
    <w:rsid w:val="00C939E3"/>
    <w:rsid w:val="00C93E2B"/>
    <w:rsid w:val="00C947C3"/>
    <w:rsid w:val="00C96EBB"/>
    <w:rsid w:val="00C97623"/>
    <w:rsid w:val="00CA095A"/>
    <w:rsid w:val="00CA13DC"/>
    <w:rsid w:val="00CA1BDB"/>
    <w:rsid w:val="00CA2B0A"/>
    <w:rsid w:val="00CA2F5B"/>
    <w:rsid w:val="00CA3BA8"/>
    <w:rsid w:val="00CA4358"/>
    <w:rsid w:val="00CA584C"/>
    <w:rsid w:val="00CA59FE"/>
    <w:rsid w:val="00CA5B4F"/>
    <w:rsid w:val="00CA6B9D"/>
    <w:rsid w:val="00CA77FD"/>
    <w:rsid w:val="00CA7C2A"/>
    <w:rsid w:val="00CB08DE"/>
    <w:rsid w:val="00CB22F0"/>
    <w:rsid w:val="00CB46CD"/>
    <w:rsid w:val="00CB55B1"/>
    <w:rsid w:val="00CB5602"/>
    <w:rsid w:val="00CB56F6"/>
    <w:rsid w:val="00CB599E"/>
    <w:rsid w:val="00CB6768"/>
    <w:rsid w:val="00CB7F98"/>
    <w:rsid w:val="00CC0766"/>
    <w:rsid w:val="00CC0946"/>
    <w:rsid w:val="00CC2C6A"/>
    <w:rsid w:val="00CC4475"/>
    <w:rsid w:val="00CC7F81"/>
    <w:rsid w:val="00CD0820"/>
    <w:rsid w:val="00CD0B4F"/>
    <w:rsid w:val="00CD1058"/>
    <w:rsid w:val="00CD201A"/>
    <w:rsid w:val="00CD2204"/>
    <w:rsid w:val="00CD2376"/>
    <w:rsid w:val="00CD3F91"/>
    <w:rsid w:val="00CD40E6"/>
    <w:rsid w:val="00CD51E9"/>
    <w:rsid w:val="00CD5D52"/>
    <w:rsid w:val="00CE009A"/>
    <w:rsid w:val="00CE12AB"/>
    <w:rsid w:val="00CE26D3"/>
    <w:rsid w:val="00CE33AF"/>
    <w:rsid w:val="00CE3F25"/>
    <w:rsid w:val="00CE4770"/>
    <w:rsid w:val="00CE4F9F"/>
    <w:rsid w:val="00CE547C"/>
    <w:rsid w:val="00CE6A02"/>
    <w:rsid w:val="00CE7976"/>
    <w:rsid w:val="00CF0D2F"/>
    <w:rsid w:val="00CF16F6"/>
    <w:rsid w:val="00CF18FC"/>
    <w:rsid w:val="00CF3193"/>
    <w:rsid w:val="00CF4FA8"/>
    <w:rsid w:val="00CF61EF"/>
    <w:rsid w:val="00CF73E9"/>
    <w:rsid w:val="00D005CD"/>
    <w:rsid w:val="00D011ED"/>
    <w:rsid w:val="00D02397"/>
    <w:rsid w:val="00D02A07"/>
    <w:rsid w:val="00D02CC3"/>
    <w:rsid w:val="00D0419D"/>
    <w:rsid w:val="00D05053"/>
    <w:rsid w:val="00D0590B"/>
    <w:rsid w:val="00D07342"/>
    <w:rsid w:val="00D07F16"/>
    <w:rsid w:val="00D07F3C"/>
    <w:rsid w:val="00D11AF6"/>
    <w:rsid w:val="00D12012"/>
    <w:rsid w:val="00D12073"/>
    <w:rsid w:val="00D13517"/>
    <w:rsid w:val="00D14BA8"/>
    <w:rsid w:val="00D14E63"/>
    <w:rsid w:val="00D15E61"/>
    <w:rsid w:val="00D1607F"/>
    <w:rsid w:val="00D16882"/>
    <w:rsid w:val="00D20A2E"/>
    <w:rsid w:val="00D20E43"/>
    <w:rsid w:val="00D22324"/>
    <w:rsid w:val="00D2233A"/>
    <w:rsid w:val="00D23561"/>
    <w:rsid w:val="00D2377A"/>
    <w:rsid w:val="00D23AFE"/>
    <w:rsid w:val="00D248F6"/>
    <w:rsid w:val="00D2527C"/>
    <w:rsid w:val="00D27449"/>
    <w:rsid w:val="00D2776B"/>
    <w:rsid w:val="00D30280"/>
    <w:rsid w:val="00D30F18"/>
    <w:rsid w:val="00D319EF"/>
    <w:rsid w:val="00D320EB"/>
    <w:rsid w:val="00D3271D"/>
    <w:rsid w:val="00D3654C"/>
    <w:rsid w:val="00D366D8"/>
    <w:rsid w:val="00D369D0"/>
    <w:rsid w:val="00D369E0"/>
    <w:rsid w:val="00D36A46"/>
    <w:rsid w:val="00D40039"/>
    <w:rsid w:val="00D40329"/>
    <w:rsid w:val="00D40FA9"/>
    <w:rsid w:val="00D41C45"/>
    <w:rsid w:val="00D41CFA"/>
    <w:rsid w:val="00D423C7"/>
    <w:rsid w:val="00D4265B"/>
    <w:rsid w:val="00D42D56"/>
    <w:rsid w:val="00D440FC"/>
    <w:rsid w:val="00D4427D"/>
    <w:rsid w:val="00D4462E"/>
    <w:rsid w:val="00D448C4"/>
    <w:rsid w:val="00D44BC3"/>
    <w:rsid w:val="00D45326"/>
    <w:rsid w:val="00D455FF"/>
    <w:rsid w:val="00D45A49"/>
    <w:rsid w:val="00D4634B"/>
    <w:rsid w:val="00D4665A"/>
    <w:rsid w:val="00D46C99"/>
    <w:rsid w:val="00D46D47"/>
    <w:rsid w:val="00D507ED"/>
    <w:rsid w:val="00D5209D"/>
    <w:rsid w:val="00D52F3D"/>
    <w:rsid w:val="00D52F42"/>
    <w:rsid w:val="00D53B0B"/>
    <w:rsid w:val="00D558B3"/>
    <w:rsid w:val="00D55C38"/>
    <w:rsid w:val="00D56AD7"/>
    <w:rsid w:val="00D616D9"/>
    <w:rsid w:val="00D61897"/>
    <w:rsid w:val="00D63623"/>
    <w:rsid w:val="00D63C59"/>
    <w:rsid w:val="00D6416A"/>
    <w:rsid w:val="00D67617"/>
    <w:rsid w:val="00D6797D"/>
    <w:rsid w:val="00D70844"/>
    <w:rsid w:val="00D708D2"/>
    <w:rsid w:val="00D71758"/>
    <w:rsid w:val="00D71B9F"/>
    <w:rsid w:val="00D728AB"/>
    <w:rsid w:val="00D7666A"/>
    <w:rsid w:val="00D77CF7"/>
    <w:rsid w:val="00D80700"/>
    <w:rsid w:val="00D81230"/>
    <w:rsid w:val="00D81C9A"/>
    <w:rsid w:val="00D84485"/>
    <w:rsid w:val="00D85A80"/>
    <w:rsid w:val="00D85E44"/>
    <w:rsid w:val="00D8642A"/>
    <w:rsid w:val="00D86908"/>
    <w:rsid w:val="00D86A21"/>
    <w:rsid w:val="00D86E18"/>
    <w:rsid w:val="00D86F48"/>
    <w:rsid w:val="00D905B8"/>
    <w:rsid w:val="00D9119C"/>
    <w:rsid w:val="00D91EB2"/>
    <w:rsid w:val="00D92248"/>
    <w:rsid w:val="00D92DA8"/>
    <w:rsid w:val="00D9314D"/>
    <w:rsid w:val="00D93804"/>
    <w:rsid w:val="00D93E2B"/>
    <w:rsid w:val="00D9513A"/>
    <w:rsid w:val="00D96355"/>
    <w:rsid w:val="00D96AC2"/>
    <w:rsid w:val="00D972F5"/>
    <w:rsid w:val="00D97D22"/>
    <w:rsid w:val="00DA03E5"/>
    <w:rsid w:val="00DA0402"/>
    <w:rsid w:val="00DA2572"/>
    <w:rsid w:val="00DA2E79"/>
    <w:rsid w:val="00DA331B"/>
    <w:rsid w:val="00DA3ADA"/>
    <w:rsid w:val="00DA434C"/>
    <w:rsid w:val="00DA52BA"/>
    <w:rsid w:val="00DA5652"/>
    <w:rsid w:val="00DB0399"/>
    <w:rsid w:val="00DB4F17"/>
    <w:rsid w:val="00DB6536"/>
    <w:rsid w:val="00DB6FA5"/>
    <w:rsid w:val="00DC139E"/>
    <w:rsid w:val="00DC1641"/>
    <w:rsid w:val="00DC1842"/>
    <w:rsid w:val="00DC3365"/>
    <w:rsid w:val="00DC3442"/>
    <w:rsid w:val="00DC385C"/>
    <w:rsid w:val="00DC3863"/>
    <w:rsid w:val="00DC3BCF"/>
    <w:rsid w:val="00DC5FC9"/>
    <w:rsid w:val="00DC6562"/>
    <w:rsid w:val="00DD0F19"/>
    <w:rsid w:val="00DD1216"/>
    <w:rsid w:val="00DD1A7C"/>
    <w:rsid w:val="00DD2441"/>
    <w:rsid w:val="00DD24AD"/>
    <w:rsid w:val="00DD30AE"/>
    <w:rsid w:val="00DD4C48"/>
    <w:rsid w:val="00DD4D02"/>
    <w:rsid w:val="00DD7352"/>
    <w:rsid w:val="00DD7374"/>
    <w:rsid w:val="00DE101C"/>
    <w:rsid w:val="00DE229E"/>
    <w:rsid w:val="00DE2579"/>
    <w:rsid w:val="00DE2584"/>
    <w:rsid w:val="00DE2F8B"/>
    <w:rsid w:val="00DE3B01"/>
    <w:rsid w:val="00DE4A1C"/>
    <w:rsid w:val="00DE55B6"/>
    <w:rsid w:val="00DE578E"/>
    <w:rsid w:val="00DE6153"/>
    <w:rsid w:val="00DE685C"/>
    <w:rsid w:val="00DF0429"/>
    <w:rsid w:val="00DF08BE"/>
    <w:rsid w:val="00DF2538"/>
    <w:rsid w:val="00DF524A"/>
    <w:rsid w:val="00E00C4A"/>
    <w:rsid w:val="00E01EE7"/>
    <w:rsid w:val="00E02E6A"/>
    <w:rsid w:val="00E03C5E"/>
    <w:rsid w:val="00E04014"/>
    <w:rsid w:val="00E04CE7"/>
    <w:rsid w:val="00E062C4"/>
    <w:rsid w:val="00E06382"/>
    <w:rsid w:val="00E06C2E"/>
    <w:rsid w:val="00E06CA4"/>
    <w:rsid w:val="00E074D7"/>
    <w:rsid w:val="00E078AF"/>
    <w:rsid w:val="00E10404"/>
    <w:rsid w:val="00E123EA"/>
    <w:rsid w:val="00E12ED6"/>
    <w:rsid w:val="00E14566"/>
    <w:rsid w:val="00E1689B"/>
    <w:rsid w:val="00E17A5D"/>
    <w:rsid w:val="00E17F3B"/>
    <w:rsid w:val="00E20C62"/>
    <w:rsid w:val="00E20D71"/>
    <w:rsid w:val="00E21A9C"/>
    <w:rsid w:val="00E24181"/>
    <w:rsid w:val="00E256D9"/>
    <w:rsid w:val="00E25904"/>
    <w:rsid w:val="00E25A4F"/>
    <w:rsid w:val="00E268AF"/>
    <w:rsid w:val="00E26957"/>
    <w:rsid w:val="00E2798E"/>
    <w:rsid w:val="00E27D62"/>
    <w:rsid w:val="00E27D81"/>
    <w:rsid w:val="00E3016A"/>
    <w:rsid w:val="00E30D67"/>
    <w:rsid w:val="00E31931"/>
    <w:rsid w:val="00E32586"/>
    <w:rsid w:val="00E32A6F"/>
    <w:rsid w:val="00E33264"/>
    <w:rsid w:val="00E3341B"/>
    <w:rsid w:val="00E33901"/>
    <w:rsid w:val="00E345F6"/>
    <w:rsid w:val="00E36B58"/>
    <w:rsid w:val="00E37252"/>
    <w:rsid w:val="00E37FFB"/>
    <w:rsid w:val="00E4056D"/>
    <w:rsid w:val="00E41850"/>
    <w:rsid w:val="00E4334E"/>
    <w:rsid w:val="00E439D6"/>
    <w:rsid w:val="00E45130"/>
    <w:rsid w:val="00E5069B"/>
    <w:rsid w:val="00E507AD"/>
    <w:rsid w:val="00E51086"/>
    <w:rsid w:val="00E51406"/>
    <w:rsid w:val="00E51770"/>
    <w:rsid w:val="00E524D6"/>
    <w:rsid w:val="00E53122"/>
    <w:rsid w:val="00E53377"/>
    <w:rsid w:val="00E5450D"/>
    <w:rsid w:val="00E54552"/>
    <w:rsid w:val="00E563B9"/>
    <w:rsid w:val="00E60B29"/>
    <w:rsid w:val="00E62E70"/>
    <w:rsid w:val="00E63409"/>
    <w:rsid w:val="00E63F57"/>
    <w:rsid w:val="00E64A95"/>
    <w:rsid w:val="00E6516E"/>
    <w:rsid w:val="00E65341"/>
    <w:rsid w:val="00E65795"/>
    <w:rsid w:val="00E65B58"/>
    <w:rsid w:val="00E65BFC"/>
    <w:rsid w:val="00E676AC"/>
    <w:rsid w:val="00E67B2D"/>
    <w:rsid w:val="00E67BB2"/>
    <w:rsid w:val="00E7257E"/>
    <w:rsid w:val="00E7311A"/>
    <w:rsid w:val="00E73246"/>
    <w:rsid w:val="00E7468B"/>
    <w:rsid w:val="00E76A2A"/>
    <w:rsid w:val="00E77648"/>
    <w:rsid w:val="00E801DB"/>
    <w:rsid w:val="00E80B4E"/>
    <w:rsid w:val="00E81157"/>
    <w:rsid w:val="00E816C0"/>
    <w:rsid w:val="00E822C7"/>
    <w:rsid w:val="00E82B2F"/>
    <w:rsid w:val="00E835BE"/>
    <w:rsid w:val="00E85606"/>
    <w:rsid w:val="00E85D5B"/>
    <w:rsid w:val="00E86A4E"/>
    <w:rsid w:val="00E873D9"/>
    <w:rsid w:val="00E90A53"/>
    <w:rsid w:val="00E913B8"/>
    <w:rsid w:val="00E91AD1"/>
    <w:rsid w:val="00E92326"/>
    <w:rsid w:val="00E93027"/>
    <w:rsid w:val="00E934DE"/>
    <w:rsid w:val="00E93799"/>
    <w:rsid w:val="00E974FB"/>
    <w:rsid w:val="00EA2818"/>
    <w:rsid w:val="00EA2E7D"/>
    <w:rsid w:val="00EA341C"/>
    <w:rsid w:val="00EA5999"/>
    <w:rsid w:val="00EB0A35"/>
    <w:rsid w:val="00EB0B63"/>
    <w:rsid w:val="00EB13E5"/>
    <w:rsid w:val="00EB2EC2"/>
    <w:rsid w:val="00EB339C"/>
    <w:rsid w:val="00EB3504"/>
    <w:rsid w:val="00EB3EF5"/>
    <w:rsid w:val="00EB4D50"/>
    <w:rsid w:val="00EB4F5F"/>
    <w:rsid w:val="00EC02FC"/>
    <w:rsid w:val="00EC0AA8"/>
    <w:rsid w:val="00EC1086"/>
    <w:rsid w:val="00EC1278"/>
    <w:rsid w:val="00EC24CE"/>
    <w:rsid w:val="00EC2C9F"/>
    <w:rsid w:val="00EC2EA7"/>
    <w:rsid w:val="00EC3F5E"/>
    <w:rsid w:val="00EC3FA5"/>
    <w:rsid w:val="00EC43F2"/>
    <w:rsid w:val="00EC6A6D"/>
    <w:rsid w:val="00EC6A83"/>
    <w:rsid w:val="00EC7525"/>
    <w:rsid w:val="00ED0114"/>
    <w:rsid w:val="00ED0154"/>
    <w:rsid w:val="00ED322E"/>
    <w:rsid w:val="00ED3F0B"/>
    <w:rsid w:val="00ED4401"/>
    <w:rsid w:val="00ED4A7F"/>
    <w:rsid w:val="00ED63D9"/>
    <w:rsid w:val="00EE0022"/>
    <w:rsid w:val="00EE00DE"/>
    <w:rsid w:val="00EE2188"/>
    <w:rsid w:val="00EE236E"/>
    <w:rsid w:val="00EE2674"/>
    <w:rsid w:val="00EE5948"/>
    <w:rsid w:val="00EF0406"/>
    <w:rsid w:val="00EF0F38"/>
    <w:rsid w:val="00EF3C49"/>
    <w:rsid w:val="00EF421A"/>
    <w:rsid w:val="00EF5EEF"/>
    <w:rsid w:val="00EF644F"/>
    <w:rsid w:val="00EF6858"/>
    <w:rsid w:val="00EF77F7"/>
    <w:rsid w:val="00F006BB"/>
    <w:rsid w:val="00F00C72"/>
    <w:rsid w:val="00F010A1"/>
    <w:rsid w:val="00F0317A"/>
    <w:rsid w:val="00F035B8"/>
    <w:rsid w:val="00F05C6D"/>
    <w:rsid w:val="00F05ED3"/>
    <w:rsid w:val="00F107CF"/>
    <w:rsid w:val="00F117FA"/>
    <w:rsid w:val="00F12696"/>
    <w:rsid w:val="00F137D1"/>
    <w:rsid w:val="00F1407D"/>
    <w:rsid w:val="00F14627"/>
    <w:rsid w:val="00F1523A"/>
    <w:rsid w:val="00F15435"/>
    <w:rsid w:val="00F15623"/>
    <w:rsid w:val="00F213E6"/>
    <w:rsid w:val="00F26E81"/>
    <w:rsid w:val="00F31F3D"/>
    <w:rsid w:val="00F3202A"/>
    <w:rsid w:val="00F329B1"/>
    <w:rsid w:val="00F331D3"/>
    <w:rsid w:val="00F335E3"/>
    <w:rsid w:val="00F35AE0"/>
    <w:rsid w:val="00F36D92"/>
    <w:rsid w:val="00F3708C"/>
    <w:rsid w:val="00F37E0D"/>
    <w:rsid w:val="00F37E6C"/>
    <w:rsid w:val="00F400EB"/>
    <w:rsid w:val="00F412A5"/>
    <w:rsid w:val="00F4328E"/>
    <w:rsid w:val="00F434C0"/>
    <w:rsid w:val="00F436E4"/>
    <w:rsid w:val="00F43B46"/>
    <w:rsid w:val="00F45833"/>
    <w:rsid w:val="00F45DC3"/>
    <w:rsid w:val="00F460FF"/>
    <w:rsid w:val="00F50B53"/>
    <w:rsid w:val="00F51375"/>
    <w:rsid w:val="00F519FE"/>
    <w:rsid w:val="00F521A2"/>
    <w:rsid w:val="00F54E3D"/>
    <w:rsid w:val="00F5540D"/>
    <w:rsid w:val="00F5572D"/>
    <w:rsid w:val="00F56857"/>
    <w:rsid w:val="00F60192"/>
    <w:rsid w:val="00F60F5F"/>
    <w:rsid w:val="00F6211F"/>
    <w:rsid w:val="00F62FD0"/>
    <w:rsid w:val="00F654E7"/>
    <w:rsid w:val="00F65D41"/>
    <w:rsid w:val="00F7004B"/>
    <w:rsid w:val="00F7216C"/>
    <w:rsid w:val="00F74589"/>
    <w:rsid w:val="00F74E30"/>
    <w:rsid w:val="00F75C85"/>
    <w:rsid w:val="00F764AC"/>
    <w:rsid w:val="00F76C7C"/>
    <w:rsid w:val="00F823DB"/>
    <w:rsid w:val="00F83289"/>
    <w:rsid w:val="00F84C53"/>
    <w:rsid w:val="00F8560B"/>
    <w:rsid w:val="00F87B33"/>
    <w:rsid w:val="00F87FD9"/>
    <w:rsid w:val="00F9060D"/>
    <w:rsid w:val="00F907FA"/>
    <w:rsid w:val="00F90B65"/>
    <w:rsid w:val="00F91E1E"/>
    <w:rsid w:val="00F9333B"/>
    <w:rsid w:val="00F94303"/>
    <w:rsid w:val="00F944D6"/>
    <w:rsid w:val="00F95F57"/>
    <w:rsid w:val="00F96D4E"/>
    <w:rsid w:val="00FA0473"/>
    <w:rsid w:val="00FA1856"/>
    <w:rsid w:val="00FA1891"/>
    <w:rsid w:val="00FA4407"/>
    <w:rsid w:val="00FA4839"/>
    <w:rsid w:val="00FA5DAC"/>
    <w:rsid w:val="00FA6170"/>
    <w:rsid w:val="00FA699A"/>
    <w:rsid w:val="00FB02F6"/>
    <w:rsid w:val="00FB134C"/>
    <w:rsid w:val="00FB1B86"/>
    <w:rsid w:val="00FB386C"/>
    <w:rsid w:val="00FB3A8C"/>
    <w:rsid w:val="00FB3E03"/>
    <w:rsid w:val="00FB4858"/>
    <w:rsid w:val="00FB5D29"/>
    <w:rsid w:val="00FB7786"/>
    <w:rsid w:val="00FB77D8"/>
    <w:rsid w:val="00FC1502"/>
    <w:rsid w:val="00FC2806"/>
    <w:rsid w:val="00FC3873"/>
    <w:rsid w:val="00FC38DA"/>
    <w:rsid w:val="00FC40B7"/>
    <w:rsid w:val="00FC4BF3"/>
    <w:rsid w:val="00FC4CA8"/>
    <w:rsid w:val="00FC4FC9"/>
    <w:rsid w:val="00FC527C"/>
    <w:rsid w:val="00FC68AC"/>
    <w:rsid w:val="00FC6CFD"/>
    <w:rsid w:val="00FC71A4"/>
    <w:rsid w:val="00FC7C02"/>
    <w:rsid w:val="00FC7CC3"/>
    <w:rsid w:val="00FD18B3"/>
    <w:rsid w:val="00FD1CD7"/>
    <w:rsid w:val="00FD231C"/>
    <w:rsid w:val="00FD2692"/>
    <w:rsid w:val="00FD3237"/>
    <w:rsid w:val="00FD3589"/>
    <w:rsid w:val="00FD3C2D"/>
    <w:rsid w:val="00FD47F3"/>
    <w:rsid w:val="00FD4DAA"/>
    <w:rsid w:val="00FD4E8C"/>
    <w:rsid w:val="00FD574A"/>
    <w:rsid w:val="00FD5FB4"/>
    <w:rsid w:val="00FD6315"/>
    <w:rsid w:val="00FD63C3"/>
    <w:rsid w:val="00FD71B7"/>
    <w:rsid w:val="00FD782F"/>
    <w:rsid w:val="00FE0466"/>
    <w:rsid w:val="00FE07CA"/>
    <w:rsid w:val="00FE103D"/>
    <w:rsid w:val="00FE2258"/>
    <w:rsid w:val="00FE2EE2"/>
    <w:rsid w:val="00FE3129"/>
    <w:rsid w:val="00FE334C"/>
    <w:rsid w:val="00FE7B30"/>
    <w:rsid w:val="00FF023A"/>
    <w:rsid w:val="00FF06AF"/>
    <w:rsid w:val="00FF0736"/>
    <w:rsid w:val="00FF378F"/>
    <w:rsid w:val="00FF37BC"/>
    <w:rsid w:val="00FF3CC5"/>
    <w:rsid w:val="00FF6359"/>
    <w:rsid w:val="00FF67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5F6B"/>
  <w15:docId w15:val="{1C964AEE-54B7-432E-903B-C15A9F84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line="340" w:lineRule="exact"/>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48"/>
  </w:style>
  <w:style w:type="paragraph" w:styleId="Heading2">
    <w:name w:val="heading 2"/>
    <w:basedOn w:val="Normal"/>
    <w:link w:val="Heading2Char"/>
    <w:uiPriority w:val="9"/>
    <w:qFormat/>
    <w:rsid w:val="00D7666A"/>
    <w:pPr>
      <w:spacing w:before="100" w:beforeAutospacing="1" w:after="100" w:afterAutospacing="1" w:line="240" w:lineRule="auto"/>
      <w:ind w:firstLine="0"/>
      <w:jc w:val="left"/>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EF77F7"/>
    <w:pPr>
      <w:keepNext/>
      <w:keepLines/>
      <w:spacing w:before="40" w:line="240" w:lineRule="auto"/>
      <w:ind w:firstLine="0"/>
      <w:jc w:val="lef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C8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ootnote,Footnote text,ftref,fr,16 Point,Superscript 6 Point,BearingPoint,Footnote Text1,Footnote Text Char Char Char Char Char Char Ch Char Char Char Char Char Char C,f,Ref,de nota al pie,Footnote + Arial,10 pt,Black"/>
    <w:link w:val="ftrefCharChar"/>
    <w:uiPriority w:val="99"/>
    <w:qFormat/>
    <w:rsid w:val="00D9119C"/>
    <w:rPr>
      <w:vertAlign w:val="superscript"/>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iPriority w:val="99"/>
    <w:qFormat/>
    <w:rsid w:val="00D9119C"/>
    <w:pPr>
      <w:spacing w:line="240" w:lineRule="auto"/>
      <w:ind w:firstLine="0"/>
      <w:jc w:val="left"/>
    </w:pPr>
    <w:rPr>
      <w:rFonts w:eastAsia="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basedOn w:val="DefaultParagraphFont"/>
    <w:link w:val="FootnoteText"/>
    <w:qFormat/>
    <w:rsid w:val="00D9119C"/>
    <w:rPr>
      <w:rFonts w:eastAsia="Times New Roman"/>
      <w:sz w:val="20"/>
      <w:szCs w:val="20"/>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rsid w:val="00D9119C"/>
    <w:pPr>
      <w:spacing w:before="100" w:line="240" w:lineRule="exact"/>
      <w:ind w:firstLine="0"/>
      <w:jc w:val="left"/>
    </w:pPr>
    <w:rPr>
      <w:vertAlign w:val="superscript"/>
    </w:rPr>
  </w:style>
  <w:style w:type="character" w:customStyle="1" w:styleId="Other">
    <w:name w:val="Other_"/>
    <w:link w:val="Other0"/>
    <w:uiPriority w:val="99"/>
    <w:rsid w:val="00144A2A"/>
    <w:rPr>
      <w:shd w:val="clear" w:color="auto" w:fill="FFFFFF"/>
    </w:rPr>
  </w:style>
  <w:style w:type="paragraph" w:customStyle="1" w:styleId="Other0">
    <w:name w:val="Other"/>
    <w:basedOn w:val="Normal"/>
    <w:link w:val="Other"/>
    <w:uiPriority w:val="99"/>
    <w:rsid w:val="00144A2A"/>
    <w:pPr>
      <w:widowControl w:val="0"/>
      <w:shd w:val="clear" w:color="auto" w:fill="FFFFFF"/>
      <w:spacing w:after="60" w:line="276" w:lineRule="auto"/>
      <w:ind w:firstLine="400"/>
      <w:jc w:val="left"/>
    </w:pPr>
  </w:style>
  <w:style w:type="character" w:customStyle="1" w:styleId="fontstyle01">
    <w:name w:val="fontstyle01"/>
    <w:rsid w:val="00C22A71"/>
    <w:rPr>
      <w:rFonts w:ascii="Times New Roman" w:hAnsi="Times New Roman" w:cs="Times New Roman" w:hint="default"/>
      <w:b w:val="0"/>
      <w:bCs w:val="0"/>
      <w:i w:val="0"/>
      <w:iCs w:val="0"/>
      <w:color w:val="000000"/>
      <w:sz w:val="28"/>
      <w:szCs w:val="28"/>
    </w:rPr>
  </w:style>
  <w:style w:type="paragraph" w:styleId="NormalWeb">
    <w:name w:val="Normal (Web)"/>
    <w:aliases w:val="Normal (Web) Char, Char Char Char,Char Char Char,Char Char,Char Char1,Char Char5"/>
    <w:basedOn w:val="Normal"/>
    <w:link w:val="NormalWebChar1"/>
    <w:uiPriority w:val="99"/>
    <w:qFormat/>
    <w:rsid w:val="00474004"/>
    <w:pPr>
      <w:spacing w:before="100" w:beforeAutospacing="1" w:after="100" w:afterAutospacing="1" w:line="240" w:lineRule="auto"/>
      <w:ind w:firstLine="0"/>
      <w:jc w:val="left"/>
    </w:pPr>
    <w:rPr>
      <w:rFonts w:eastAsia="Times New Roman"/>
      <w:sz w:val="24"/>
      <w:szCs w:val="24"/>
    </w:rPr>
  </w:style>
  <w:style w:type="character" w:customStyle="1" w:styleId="NormalWebChar1">
    <w:name w:val="Normal (Web) Char1"/>
    <w:aliases w:val="Normal (Web) Char Char, Char Char Char Char,Char Char Char Char,Char Char Char1,Char Char1 Char,Char Char5 Char"/>
    <w:link w:val="NormalWeb"/>
    <w:uiPriority w:val="99"/>
    <w:rsid w:val="00474004"/>
    <w:rPr>
      <w:rFonts w:eastAsia="Times New Roman"/>
      <w:sz w:val="24"/>
      <w:szCs w:val="24"/>
    </w:rPr>
  </w:style>
  <w:style w:type="paragraph" w:styleId="Header">
    <w:name w:val="header"/>
    <w:basedOn w:val="Normal"/>
    <w:link w:val="HeaderChar"/>
    <w:uiPriority w:val="99"/>
    <w:unhideWhenUsed/>
    <w:rsid w:val="00B2038B"/>
    <w:pPr>
      <w:tabs>
        <w:tab w:val="center" w:pos="4680"/>
        <w:tab w:val="right" w:pos="9360"/>
      </w:tabs>
      <w:spacing w:line="240" w:lineRule="auto"/>
    </w:pPr>
  </w:style>
  <w:style w:type="character" w:customStyle="1" w:styleId="HeaderChar">
    <w:name w:val="Header Char"/>
    <w:basedOn w:val="DefaultParagraphFont"/>
    <w:link w:val="Header"/>
    <w:uiPriority w:val="99"/>
    <w:rsid w:val="00B2038B"/>
  </w:style>
  <w:style w:type="paragraph" w:styleId="Footer">
    <w:name w:val="footer"/>
    <w:basedOn w:val="Normal"/>
    <w:link w:val="FooterChar"/>
    <w:uiPriority w:val="99"/>
    <w:unhideWhenUsed/>
    <w:rsid w:val="00B2038B"/>
    <w:pPr>
      <w:tabs>
        <w:tab w:val="center" w:pos="4680"/>
        <w:tab w:val="right" w:pos="9360"/>
      </w:tabs>
      <w:spacing w:line="240" w:lineRule="auto"/>
    </w:pPr>
  </w:style>
  <w:style w:type="character" w:customStyle="1" w:styleId="FooterChar">
    <w:name w:val="Footer Char"/>
    <w:basedOn w:val="DefaultParagraphFont"/>
    <w:link w:val="Footer"/>
    <w:uiPriority w:val="99"/>
    <w:rsid w:val="00B2038B"/>
  </w:style>
  <w:style w:type="paragraph" w:styleId="NoSpacing">
    <w:name w:val="No Spacing"/>
    <w:uiPriority w:val="1"/>
    <w:qFormat/>
    <w:rsid w:val="00435D85"/>
    <w:pPr>
      <w:spacing w:line="240" w:lineRule="auto"/>
      <w:ind w:firstLine="0"/>
      <w:jc w:val="left"/>
    </w:pPr>
    <w:rPr>
      <w:rFonts w:ascii=".VnTime" w:eastAsia="Times New Roman" w:hAnsi=".VnTime"/>
      <w:szCs w:val="24"/>
    </w:rPr>
  </w:style>
  <w:style w:type="paragraph" w:customStyle="1" w:styleId="Normal14pt">
    <w:name w:val="Normal + 14 pt"/>
    <w:aliases w:val="Bold"/>
    <w:basedOn w:val="Normal"/>
    <w:rsid w:val="00844207"/>
    <w:pPr>
      <w:spacing w:line="280" w:lineRule="exact"/>
      <w:ind w:firstLine="0"/>
      <w:jc w:val="both"/>
    </w:pPr>
    <w:rPr>
      <w:rFonts w:eastAsia="Times New Roman"/>
      <w:bCs/>
      <w:color w:val="000000"/>
      <w:sz w:val="24"/>
      <w:szCs w:val="24"/>
    </w:rPr>
  </w:style>
  <w:style w:type="paragraph" w:styleId="BodyTextIndent3">
    <w:name w:val="Body Text Indent 3"/>
    <w:basedOn w:val="Normal"/>
    <w:link w:val="BodyTextIndent3Char"/>
    <w:rsid w:val="002C53B9"/>
    <w:pPr>
      <w:spacing w:before="60" w:after="60" w:line="240" w:lineRule="auto"/>
      <w:ind w:firstLine="1080"/>
      <w:jc w:val="both"/>
    </w:pPr>
    <w:rPr>
      <w:rFonts w:ascii=".VnTime" w:eastAsia="Times New Roman" w:hAnsi=".VnTime"/>
      <w:szCs w:val="20"/>
    </w:rPr>
  </w:style>
  <w:style w:type="character" w:customStyle="1" w:styleId="BodyTextIndent3Char">
    <w:name w:val="Body Text Indent 3 Char"/>
    <w:basedOn w:val="DefaultParagraphFont"/>
    <w:link w:val="BodyTextIndent3"/>
    <w:rsid w:val="002C53B9"/>
    <w:rPr>
      <w:rFonts w:ascii=".VnTime" w:eastAsia="Times New Roman" w:hAnsi=".VnTime"/>
      <w:szCs w:val="20"/>
    </w:rPr>
  </w:style>
  <w:style w:type="paragraph" w:styleId="ListParagraph">
    <w:name w:val="List Paragraph"/>
    <w:aliases w:val="List Paragraph-ExecSummary"/>
    <w:basedOn w:val="Normal"/>
    <w:link w:val="ListParagraphChar"/>
    <w:uiPriority w:val="34"/>
    <w:qFormat/>
    <w:rsid w:val="000925EA"/>
    <w:pPr>
      <w:ind w:left="720"/>
      <w:contextualSpacing/>
    </w:pPr>
  </w:style>
  <w:style w:type="character" w:customStyle="1" w:styleId="Heading2Char">
    <w:name w:val="Heading 2 Char"/>
    <w:basedOn w:val="DefaultParagraphFont"/>
    <w:link w:val="Heading2"/>
    <w:uiPriority w:val="9"/>
    <w:rsid w:val="00D7666A"/>
    <w:rPr>
      <w:rFonts w:eastAsia="Times New Roman"/>
      <w:b/>
      <w:bCs/>
      <w:sz w:val="36"/>
      <w:szCs w:val="36"/>
    </w:rPr>
  </w:style>
  <w:style w:type="character" w:styleId="Hyperlink">
    <w:name w:val="Hyperlink"/>
    <w:basedOn w:val="DefaultParagraphFont"/>
    <w:uiPriority w:val="99"/>
    <w:semiHidden/>
    <w:unhideWhenUsed/>
    <w:rsid w:val="00230AF1"/>
    <w:rPr>
      <w:color w:val="0000FF"/>
      <w:u w:val="single"/>
    </w:rPr>
  </w:style>
  <w:style w:type="character" w:styleId="Strong">
    <w:name w:val="Strong"/>
    <w:qFormat/>
    <w:rsid w:val="009F1B1D"/>
    <w:rPr>
      <w:b/>
      <w:bCs/>
    </w:rPr>
  </w:style>
  <w:style w:type="character" w:customStyle="1" w:styleId="ListParagraphChar">
    <w:name w:val="List Paragraph Char"/>
    <w:aliases w:val="List Paragraph-ExecSummary Char"/>
    <w:link w:val="ListParagraph"/>
    <w:uiPriority w:val="34"/>
    <w:locked/>
    <w:rsid w:val="00793166"/>
  </w:style>
  <w:style w:type="paragraph" w:styleId="BodyText">
    <w:name w:val="Body Text"/>
    <w:basedOn w:val="Normal"/>
    <w:link w:val="BodyTextChar"/>
    <w:uiPriority w:val="1"/>
    <w:unhideWhenUsed/>
    <w:qFormat/>
    <w:rsid w:val="00900792"/>
    <w:pPr>
      <w:spacing w:after="120"/>
    </w:pPr>
  </w:style>
  <w:style w:type="character" w:customStyle="1" w:styleId="BodyTextChar">
    <w:name w:val="Body Text Char"/>
    <w:basedOn w:val="DefaultParagraphFont"/>
    <w:link w:val="BodyText"/>
    <w:uiPriority w:val="1"/>
    <w:rsid w:val="00900792"/>
  </w:style>
  <w:style w:type="character" w:customStyle="1" w:styleId="fontstyle21">
    <w:name w:val="fontstyle21"/>
    <w:basedOn w:val="DefaultParagraphFont"/>
    <w:rsid w:val="00F65D41"/>
    <w:rPr>
      <w:rFonts w:ascii="Times New Roman" w:hAnsi="Times New Roman" w:cs="Times New Roman" w:hint="default"/>
      <w:b/>
      <w:bCs/>
      <w:i/>
      <w:iCs/>
      <w:color w:val="000000"/>
      <w:sz w:val="28"/>
      <w:szCs w:val="28"/>
    </w:rPr>
  </w:style>
  <w:style w:type="paragraph" w:styleId="EndnoteText">
    <w:name w:val="endnote text"/>
    <w:basedOn w:val="Normal"/>
    <w:link w:val="EndnoteTextChar"/>
    <w:uiPriority w:val="99"/>
    <w:semiHidden/>
    <w:unhideWhenUsed/>
    <w:rsid w:val="00EC3FA5"/>
    <w:pPr>
      <w:spacing w:line="240" w:lineRule="auto"/>
    </w:pPr>
    <w:rPr>
      <w:sz w:val="20"/>
      <w:szCs w:val="20"/>
    </w:rPr>
  </w:style>
  <w:style w:type="character" w:customStyle="1" w:styleId="EndnoteTextChar">
    <w:name w:val="Endnote Text Char"/>
    <w:basedOn w:val="DefaultParagraphFont"/>
    <w:link w:val="EndnoteText"/>
    <w:uiPriority w:val="99"/>
    <w:semiHidden/>
    <w:rsid w:val="00EC3FA5"/>
    <w:rPr>
      <w:sz w:val="20"/>
      <w:szCs w:val="20"/>
    </w:rPr>
  </w:style>
  <w:style w:type="character" w:styleId="EndnoteReference">
    <w:name w:val="endnote reference"/>
    <w:basedOn w:val="DefaultParagraphFont"/>
    <w:uiPriority w:val="99"/>
    <w:semiHidden/>
    <w:unhideWhenUsed/>
    <w:rsid w:val="00EC3FA5"/>
    <w:rPr>
      <w:vertAlign w:val="superscript"/>
    </w:rPr>
  </w:style>
  <w:style w:type="character" w:customStyle="1" w:styleId="Heading3Char">
    <w:name w:val="Heading 3 Char"/>
    <w:basedOn w:val="DefaultParagraphFont"/>
    <w:link w:val="Heading3"/>
    <w:uiPriority w:val="9"/>
    <w:semiHidden/>
    <w:rsid w:val="00EF77F7"/>
    <w:rPr>
      <w:rFonts w:asciiTheme="majorHAnsi" w:eastAsiaTheme="majorEastAsia" w:hAnsiTheme="majorHAnsi" w:cstheme="majorBidi"/>
      <w:color w:val="243F60" w:themeColor="accent1" w:themeShade="7F"/>
      <w:sz w:val="24"/>
      <w:szCs w:val="24"/>
    </w:rPr>
  </w:style>
  <w:style w:type="character" w:customStyle="1" w:styleId="Heading1">
    <w:name w:val="Heading #1_"/>
    <w:basedOn w:val="DefaultParagraphFont"/>
    <w:link w:val="Heading10"/>
    <w:rsid w:val="00A86BB3"/>
    <w:rPr>
      <w:rFonts w:eastAsia="Times New Roman"/>
      <w:b/>
      <w:bCs/>
    </w:rPr>
  </w:style>
  <w:style w:type="paragraph" w:customStyle="1" w:styleId="Heading10">
    <w:name w:val="Heading #1"/>
    <w:basedOn w:val="Normal"/>
    <w:link w:val="Heading1"/>
    <w:rsid w:val="00A86BB3"/>
    <w:pPr>
      <w:widowControl w:val="0"/>
      <w:spacing w:after="100" w:line="271" w:lineRule="auto"/>
      <w:ind w:firstLine="560"/>
      <w:jc w:val="left"/>
      <w:outlineLvl w:val="0"/>
    </w:pPr>
    <w:rPr>
      <w:rFonts w:eastAsia="Times New Roman"/>
      <w:b/>
      <w:bCs/>
    </w:rPr>
  </w:style>
  <w:style w:type="paragraph" w:customStyle="1" w:styleId="a1">
    <w:name w:val="a1"/>
    <w:basedOn w:val="Normal"/>
    <w:link w:val="a1Char"/>
    <w:qFormat/>
    <w:rsid w:val="0016069B"/>
    <w:pPr>
      <w:spacing w:before="80"/>
      <w:jc w:val="both"/>
    </w:pPr>
    <w:rPr>
      <w:rFonts w:eastAsia="Calibri"/>
      <w:w w:val="90"/>
      <w:szCs w:val="26"/>
      <w:lang w:val="x-none" w:eastAsia="x-none"/>
    </w:rPr>
  </w:style>
  <w:style w:type="character" w:customStyle="1" w:styleId="a1Char">
    <w:name w:val="a1 Char"/>
    <w:link w:val="a1"/>
    <w:rsid w:val="0016069B"/>
    <w:rPr>
      <w:rFonts w:eastAsia="Calibri"/>
      <w:w w:val="90"/>
      <w:szCs w:val="26"/>
      <w:lang w:val="x-none" w:eastAsia="x-none"/>
    </w:rPr>
  </w:style>
  <w:style w:type="character" w:customStyle="1" w:styleId="FootnoteCharacters">
    <w:name w:val="Footnote Characters"/>
    <w:rsid w:val="00F95F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7965">
      <w:bodyDiv w:val="1"/>
      <w:marLeft w:val="0"/>
      <w:marRight w:val="0"/>
      <w:marTop w:val="0"/>
      <w:marBottom w:val="0"/>
      <w:divBdr>
        <w:top w:val="none" w:sz="0" w:space="0" w:color="auto"/>
        <w:left w:val="none" w:sz="0" w:space="0" w:color="auto"/>
        <w:bottom w:val="none" w:sz="0" w:space="0" w:color="auto"/>
        <w:right w:val="none" w:sz="0" w:space="0" w:color="auto"/>
      </w:divBdr>
    </w:div>
    <w:div w:id="280721082">
      <w:bodyDiv w:val="1"/>
      <w:marLeft w:val="0"/>
      <w:marRight w:val="0"/>
      <w:marTop w:val="0"/>
      <w:marBottom w:val="0"/>
      <w:divBdr>
        <w:top w:val="none" w:sz="0" w:space="0" w:color="auto"/>
        <w:left w:val="none" w:sz="0" w:space="0" w:color="auto"/>
        <w:bottom w:val="none" w:sz="0" w:space="0" w:color="auto"/>
        <w:right w:val="none" w:sz="0" w:space="0" w:color="auto"/>
      </w:divBdr>
    </w:div>
    <w:div w:id="423961837">
      <w:bodyDiv w:val="1"/>
      <w:marLeft w:val="0"/>
      <w:marRight w:val="0"/>
      <w:marTop w:val="0"/>
      <w:marBottom w:val="0"/>
      <w:divBdr>
        <w:top w:val="none" w:sz="0" w:space="0" w:color="auto"/>
        <w:left w:val="none" w:sz="0" w:space="0" w:color="auto"/>
        <w:bottom w:val="none" w:sz="0" w:space="0" w:color="auto"/>
        <w:right w:val="none" w:sz="0" w:space="0" w:color="auto"/>
      </w:divBdr>
      <w:divsChild>
        <w:div w:id="1455755539">
          <w:marLeft w:val="360"/>
          <w:marRight w:val="0"/>
          <w:marTop w:val="200"/>
          <w:marBottom w:val="0"/>
          <w:divBdr>
            <w:top w:val="none" w:sz="0" w:space="0" w:color="auto"/>
            <w:left w:val="none" w:sz="0" w:space="0" w:color="auto"/>
            <w:bottom w:val="none" w:sz="0" w:space="0" w:color="auto"/>
            <w:right w:val="none" w:sz="0" w:space="0" w:color="auto"/>
          </w:divBdr>
        </w:div>
      </w:divsChild>
    </w:div>
    <w:div w:id="524296511">
      <w:bodyDiv w:val="1"/>
      <w:marLeft w:val="0"/>
      <w:marRight w:val="0"/>
      <w:marTop w:val="0"/>
      <w:marBottom w:val="0"/>
      <w:divBdr>
        <w:top w:val="none" w:sz="0" w:space="0" w:color="auto"/>
        <w:left w:val="none" w:sz="0" w:space="0" w:color="auto"/>
        <w:bottom w:val="none" w:sz="0" w:space="0" w:color="auto"/>
        <w:right w:val="none" w:sz="0" w:space="0" w:color="auto"/>
      </w:divBdr>
    </w:div>
    <w:div w:id="903104944">
      <w:bodyDiv w:val="1"/>
      <w:marLeft w:val="0"/>
      <w:marRight w:val="0"/>
      <w:marTop w:val="0"/>
      <w:marBottom w:val="0"/>
      <w:divBdr>
        <w:top w:val="none" w:sz="0" w:space="0" w:color="auto"/>
        <w:left w:val="none" w:sz="0" w:space="0" w:color="auto"/>
        <w:bottom w:val="none" w:sz="0" w:space="0" w:color="auto"/>
        <w:right w:val="none" w:sz="0" w:space="0" w:color="auto"/>
      </w:divBdr>
    </w:div>
    <w:div w:id="921377478">
      <w:bodyDiv w:val="1"/>
      <w:marLeft w:val="0"/>
      <w:marRight w:val="0"/>
      <w:marTop w:val="0"/>
      <w:marBottom w:val="0"/>
      <w:divBdr>
        <w:top w:val="none" w:sz="0" w:space="0" w:color="auto"/>
        <w:left w:val="none" w:sz="0" w:space="0" w:color="auto"/>
        <w:bottom w:val="none" w:sz="0" w:space="0" w:color="auto"/>
        <w:right w:val="none" w:sz="0" w:space="0" w:color="auto"/>
      </w:divBdr>
    </w:div>
    <w:div w:id="1298485986">
      <w:bodyDiv w:val="1"/>
      <w:marLeft w:val="0"/>
      <w:marRight w:val="0"/>
      <w:marTop w:val="0"/>
      <w:marBottom w:val="0"/>
      <w:divBdr>
        <w:top w:val="none" w:sz="0" w:space="0" w:color="auto"/>
        <w:left w:val="none" w:sz="0" w:space="0" w:color="auto"/>
        <w:bottom w:val="none" w:sz="0" w:space="0" w:color="auto"/>
        <w:right w:val="none" w:sz="0" w:space="0" w:color="auto"/>
      </w:divBdr>
    </w:div>
    <w:div w:id="1598562205">
      <w:bodyDiv w:val="1"/>
      <w:marLeft w:val="0"/>
      <w:marRight w:val="0"/>
      <w:marTop w:val="0"/>
      <w:marBottom w:val="0"/>
      <w:divBdr>
        <w:top w:val="none" w:sz="0" w:space="0" w:color="auto"/>
        <w:left w:val="none" w:sz="0" w:space="0" w:color="auto"/>
        <w:bottom w:val="none" w:sz="0" w:space="0" w:color="auto"/>
        <w:right w:val="none" w:sz="0" w:space="0" w:color="auto"/>
      </w:divBdr>
    </w:div>
    <w:div w:id="2103333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0F5B-6E6E-42C9-BD9A-2DFC2DFC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4627</Words>
  <Characters>26378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Customers</dc:creator>
  <cp:keywords/>
  <dc:description/>
  <cp:lastModifiedBy>Administrator</cp:lastModifiedBy>
  <cp:revision>63</cp:revision>
  <cp:lastPrinted>2024-12-04T02:32:00Z</cp:lastPrinted>
  <dcterms:created xsi:type="dcterms:W3CDTF">2025-05-23T09:00:00Z</dcterms:created>
  <dcterms:modified xsi:type="dcterms:W3CDTF">2026-04-26T06:51:00Z</dcterms:modified>
</cp:coreProperties>
</file>